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C9BD1" w14:textId="51D95F5C" w:rsidR="00563C3A" w:rsidRDefault="00B44244" w:rsidP="00563C3A">
      <w:pPr>
        <w:pStyle w:val="Title"/>
        <w:spacing w:before="0"/>
      </w:pPr>
      <w:r>
        <w:t>Race discrimination legal support fund: further information</w:t>
      </w:r>
    </w:p>
    <w:p w14:paraId="4982766B" w14:textId="182D3F3F" w:rsidR="00563C3A" w:rsidRPr="00465B9E" w:rsidRDefault="003C09F2" w:rsidP="00563C3A">
      <w:pPr>
        <w:pStyle w:val="Date"/>
      </w:pPr>
      <w:sdt>
        <w:sdtPr>
          <w:rPr>
            <w:rStyle w:val="DateChar"/>
          </w:rPr>
          <w:alias w:val="Publication date"/>
          <w:tag w:val="Publication date"/>
          <w:id w:val="1654101002"/>
          <w:placeholder>
            <w:docPart w:val="8F086A1857034703B38034A8034DB12B"/>
          </w:placeholder>
          <w:date w:fullDate="2023-06-30T00:00:00Z">
            <w:dateFormat w:val="MMMM yyyy"/>
            <w:lid w:val="en-GB"/>
            <w:storeMappedDataAs w:val="dateTime"/>
            <w:calendar w:val="gregorian"/>
          </w:date>
        </w:sdtPr>
        <w:sdtEndPr>
          <w:rPr>
            <w:rStyle w:val="DefaultParagraphFont"/>
          </w:rPr>
        </w:sdtEndPr>
        <w:sdtContent>
          <w:r w:rsidR="0086448E">
            <w:rPr>
              <w:rStyle w:val="DateChar"/>
            </w:rPr>
            <w:t>June 2023</w:t>
          </w:r>
        </w:sdtContent>
      </w:sdt>
    </w:p>
    <w:p w14:paraId="2D05CA61" w14:textId="77777777" w:rsidR="00563C3A" w:rsidRDefault="003C09F2" w:rsidP="00563C3A">
      <w:pPr>
        <w:pStyle w:val="Author"/>
      </w:pPr>
      <w:sdt>
        <w:sdtPr>
          <w:alias w:val="Author name/s"/>
          <w:tag w:val="Author name/s"/>
          <w:id w:val="-1410299940"/>
          <w:placeholder>
            <w:docPart w:val="1E3C47AB30CB4BFEA4A4FA4A12BFC859"/>
          </w:placeholder>
        </w:sdtPr>
        <w:sdtEndPr/>
        <w:sdtContent>
          <w:r w:rsidR="00563C3A">
            <w:t>Equality and Human Rights Commission</w:t>
          </w:r>
        </w:sdtContent>
      </w:sdt>
    </w:p>
    <w:p w14:paraId="5231A71B" w14:textId="77777777" w:rsidR="00563C3A" w:rsidRDefault="00563C3A" w:rsidP="00563C3A">
      <w:pPr>
        <w:keepLines w:val="0"/>
        <w:spacing w:before="0" w:after="160" w:line="259" w:lineRule="auto"/>
        <w:rPr>
          <w:b/>
          <w:sz w:val="28"/>
        </w:rPr>
      </w:pPr>
      <w:r>
        <w:rPr>
          <w:b/>
          <w:sz w:val="28"/>
        </w:rPr>
        <w:br w:type="page"/>
      </w:r>
    </w:p>
    <w:sdt>
      <w:sdtPr>
        <w:rPr>
          <w:b/>
          <w:color w:val="auto"/>
          <w:sz w:val="28"/>
          <w:szCs w:val="22"/>
        </w:rPr>
        <w:id w:val="1634832712"/>
        <w:docPartObj>
          <w:docPartGallery w:val="Table of Contents"/>
          <w:docPartUnique/>
        </w:docPartObj>
      </w:sdtPr>
      <w:sdtEndPr>
        <w:rPr>
          <w:b w:val="0"/>
          <w:color w:val="009C98" w:themeColor="accent1"/>
          <w:sz w:val="52"/>
          <w:szCs w:val="56"/>
        </w:rPr>
      </w:sdtEndPr>
      <w:sdtContent>
        <w:p w14:paraId="55E495AB" w14:textId="77777777" w:rsidR="00563C3A" w:rsidRPr="00095255" w:rsidRDefault="00563C3A" w:rsidP="00563C3A">
          <w:pPr>
            <w:pStyle w:val="TOCHeading"/>
          </w:pPr>
          <w:r w:rsidRPr="00A82FF5">
            <w:rPr>
              <w:szCs w:val="52"/>
            </w:rPr>
            <w:t>Contents</w:t>
          </w:r>
        </w:p>
      </w:sdtContent>
    </w:sdt>
    <w:p w14:paraId="08B90BDF" w14:textId="15338FCB" w:rsidR="00343035" w:rsidRDefault="00563C3A">
      <w:pPr>
        <w:pStyle w:val="TOC2"/>
        <w:tabs>
          <w:tab w:val="right" w:leader="dot" w:pos="8608"/>
        </w:tabs>
        <w:rPr>
          <w:rFonts w:eastAsiaTheme="minorEastAsia"/>
          <w:noProof/>
          <w:sz w:val="22"/>
          <w:lang w:eastAsia="en-GB"/>
        </w:rPr>
      </w:pPr>
      <w:r>
        <w:fldChar w:fldCharType="begin"/>
      </w:r>
      <w:r>
        <w:instrText xml:space="preserve"> TOC \o "1-2" \h \z \u </w:instrText>
      </w:r>
      <w:r>
        <w:fldChar w:fldCharType="separate"/>
      </w:r>
      <w:hyperlink w:anchor="_Toc106353064" w:history="1">
        <w:r w:rsidR="00343035" w:rsidRPr="00D20051">
          <w:rPr>
            <w:rStyle w:val="Hyperlink"/>
            <w:noProof/>
          </w:rPr>
          <w:t>Aims of this legal support scheme</w:t>
        </w:r>
        <w:r w:rsidR="00343035">
          <w:rPr>
            <w:noProof/>
            <w:webHidden/>
          </w:rPr>
          <w:tab/>
        </w:r>
        <w:r w:rsidR="00343035">
          <w:rPr>
            <w:noProof/>
            <w:webHidden/>
          </w:rPr>
          <w:fldChar w:fldCharType="begin"/>
        </w:r>
        <w:r w:rsidR="00343035">
          <w:rPr>
            <w:noProof/>
            <w:webHidden/>
          </w:rPr>
          <w:instrText xml:space="preserve"> PAGEREF _Toc106353064 \h </w:instrText>
        </w:r>
        <w:r w:rsidR="00343035">
          <w:rPr>
            <w:noProof/>
            <w:webHidden/>
          </w:rPr>
        </w:r>
        <w:r w:rsidR="00343035">
          <w:rPr>
            <w:noProof/>
            <w:webHidden/>
          </w:rPr>
          <w:fldChar w:fldCharType="separate"/>
        </w:r>
        <w:r w:rsidR="00343035">
          <w:rPr>
            <w:noProof/>
            <w:webHidden/>
          </w:rPr>
          <w:t>2</w:t>
        </w:r>
        <w:r w:rsidR="00343035">
          <w:rPr>
            <w:noProof/>
            <w:webHidden/>
          </w:rPr>
          <w:fldChar w:fldCharType="end"/>
        </w:r>
      </w:hyperlink>
    </w:p>
    <w:p w14:paraId="3E090D3A" w14:textId="15B64F96" w:rsidR="00343035" w:rsidRDefault="003C09F2">
      <w:pPr>
        <w:pStyle w:val="TOC2"/>
        <w:tabs>
          <w:tab w:val="right" w:leader="dot" w:pos="8608"/>
        </w:tabs>
        <w:rPr>
          <w:rFonts w:eastAsiaTheme="minorEastAsia"/>
          <w:noProof/>
          <w:sz w:val="22"/>
          <w:lang w:eastAsia="en-GB"/>
        </w:rPr>
      </w:pPr>
      <w:hyperlink w:anchor="_Toc106353065" w:history="1">
        <w:r w:rsidR="00343035" w:rsidRPr="00D20051">
          <w:rPr>
            <w:rStyle w:val="Hyperlink"/>
            <w:noProof/>
          </w:rPr>
          <w:t>Who can apply</w:t>
        </w:r>
        <w:r w:rsidR="00343035">
          <w:rPr>
            <w:noProof/>
            <w:webHidden/>
          </w:rPr>
          <w:tab/>
        </w:r>
        <w:r w:rsidR="00343035">
          <w:rPr>
            <w:noProof/>
            <w:webHidden/>
          </w:rPr>
          <w:fldChar w:fldCharType="begin"/>
        </w:r>
        <w:r w:rsidR="00343035">
          <w:rPr>
            <w:noProof/>
            <w:webHidden/>
          </w:rPr>
          <w:instrText xml:space="preserve"> PAGEREF _Toc106353065 \h </w:instrText>
        </w:r>
        <w:r w:rsidR="00343035">
          <w:rPr>
            <w:noProof/>
            <w:webHidden/>
          </w:rPr>
        </w:r>
        <w:r w:rsidR="00343035">
          <w:rPr>
            <w:noProof/>
            <w:webHidden/>
          </w:rPr>
          <w:fldChar w:fldCharType="separate"/>
        </w:r>
        <w:r w:rsidR="00343035">
          <w:rPr>
            <w:noProof/>
            <w:webHidden/>
          </w:rPr>
          <w:t>2</w:t>
        </w:r>
        <w:r w:rsidR="00343035">
          <w:rPr>
            <w:noProof/>
            <w:webHidden/>
          </w:rPr>
          <w:fldChar w:fldCharType="end"/>
        </w:r>
      </w:hyperlink>
    </w:p>
    <w:p w14:paraId="7C4D5224" w14:textId="0D95E1D3" w:rsidR="00343035" w:rsidRDefault="003C09F2">
      <w:pPr>
        <w:pStyle w:val="TOC2"/>
        <w:tabs>
          <w:tab w:val="right" w:leader="dot" w:pos="8608"/>
        </w:tabs>
        <w:rPr>
          <w:rFonts w:eastAsiaTheme="minorEastAsia"/>
          <w:noProof/>
          <w:sz w:val="22"/>
          <w:lang w:eastAsia="en-GB"/>
        </w:rPr>
      </w:pPr>
      <w:hyperlink w:anchor="_Toc106353066" w:history="1">
        <w:r w:rsidR="00343035" w:rsidRPr="00D20051">
          <w:rPr>
            <w:rStyle w:val="Hyperlink"/>
            <w:noProof/>
          </w:rPr>
          <w:t>Types of support we can offer</w:t>
        </w:r>
        <w:r w:rsidR="00343035">
          <w:rPr>
            <w:noProof/>
            <w:webHidden/>
          </w:rPr>
          <w:tab/>
        </w:r>
        <w:r w:rsidR="00343035">
          <w:rPr>
            <w:noProof/>
            <w:webHidden/>
          </w:rPr>
          <w:fldChar w:fldCharType="begin"/>
        </w:r>
        <w:r w:rsidR="00343035">
          <w:rPr>
            <w:noProof/>
            <w:webHidden/>
          </w:rPr>
          <w:instrText xml:space="preserve"> PAGEREF _Toc106353066 \h </w:instrText>
        </w:r>
        <w:r w:rsidR="00343035">
          <w:rPr>
            <w:noProof/>
            <w:webHidden/>
          </w:rPr>
        </w:r>
        <w:r w:rsidR="00343035">
          <w:rPr>
            <w:noProof/>
            <w:webHidden/>
          </w:rPr>
          <w:fldChar w:fldCharType="separate"/>
        </w:r>
        <w:r w:rsidR="00343035">
          <w:rPr>
            <w:noProof/>
            <w:webHidden/>
          </w:rPr>
          <w:t>3</w:t>
        </w:r>
        <w:r w:rsidR="00343035">
          <w:rPr>
            <w:noProof/>
            <w:webHidden/>
          </w:rPr>
          <w:fldChar w:fldCharType="end"/>
        </w:r>
      </w:hyperlink>
    </w:p>
    <w:p w14:paraId="3D553ABF" w14:textId="08C6FB5D" w:rsidR="00343035" w:rsidRDefault="003C09F2">
      <w:pPr>
        <w:pStyle w:val="TOC2"/>
        <w:tabs>
          <w:tab w:val="right" w:leader="dot" w:pos="8608"/>
        </w:tabs>
        <w:rPr>
          <w:rFonts w:eastAsiaTheme="minorEastAsia"/>
          <w:noProof/>
          <w:sz w:val="22"/>
          <w:lang w:eastAsia="en-GB"/>
        </w:rPr>
      </w:pPr>
      <w:hyperlink w:anchor="_Toc106353067" w:history="1">
        <w:r w:rsidR="00343035" w:rsidRPr="00D20051">
          <w:rPr>
            <w:rStyle w:val="Hyperlink"/>
            <w:rFonts w:eastAsia="Times New Roman"/>
            <w:noProof/>
            <w:lang w:eastAsia="en-GB"/>
          </w:rPr>
          <w:t>Cases we can fund under the scheme</w:t>
        </w:r>
        <w:r w:rsidR="00343035">
          <w:rPr>
            <w:noProof/>
            <w:webHidden/>
          </w:rPr>
          <w:tab/>
        </w:r>
        <w:r w:rsidR="00343035">
          <w:rPr>
            <w:noProof/>
            <w:webHidden/>
          </w:rPr>
          <w:fldChar w:fldCharType="begin"/>
        </w:r>
        <w:r w:rsidR="00343035">
          <w:rPr>
            <w:noProof/>
            <w:webHidden/>
          </w:rPr>
          <w:instrText xml:space="preserve"> PAGEREF _Toc106353067 \h </w:instrText>
        </w:r>
        <w:r w:rsidR="00343035">
          <w:rPr>
            <w:noProof/>
            <w:webHidden/>
          </w:rPr>
        </w:r>
        <w:r w:rsidR="00343035">
          <w:rPr>
            <w:noProof/>
            <w:webHidden/>
          </w:rPr>
          <w:fldChar w:fldCharType="separate"/>
        </w:r>
        <w:r w:rsidR="00343035">
          <w:rPr>
            <w:noProof/>
            <w:webHidden/>
          </w:rPr>
          <w:t>3</w:t>
        </w:r>
        <w:r w:rsidR="00343035">
          <w:rPr>
            <w:noProof/>
            <w:webHidden/>
          </w:rPr>
          <w:fldChar w:fldCharType="end"/>
        </w:r>
      </w:hyperlink>
    </w:p>
    <w:p w14:paraId="09BB7B0B" w14:textId="5CB576BD" w:rsidR="00343035" w:rsidRDefault="003C09F2">
      <w:pPr>
        <w:pStyle w:val="TOC2"/>
        <w:tabs>
          <w:tab w:val="right" w:leader="dot" w:pos="8608"/>
        </w:tabs>
        <w:rPr>
          <w:rFonts w:eastAsiaTheme="minorEastAsia"/>
          <w:noProof/>
          <w:sz w:val="22"/>
          <w:lang w:eastAsia="en-GB"/>
        </w:rPr>
      </w:pPr>
      <w:hyperlink w:anchor="_Toc106353068" w:history="1">
        <w:r w:rsidR="00343035" w:rsidRPr="00D20051">
          <w:rPr>
            <w:rStyle w:val="Hyperlink"/>
            <w:noProof/>
          </w:rPr>
          <w:t>How we will decide which cases to fund</w:t>
        </w:r>
        <w:r w:rsidR="00343035">
          <w:rPr>
            <w:noProof/>
            <w:webHidden/>
          </w:rPr>
          <w:tab/>
        </w:r>
        <w:r w:rsidR="00343035">
          <w:rPr>
            <w:noProof/>
            <w:webHidden/>
          </w:rPr>
          <w:fldChar w:fldCharType="begin"/>
        </w:r>
        <w:r w:rsidR="00343035">
          <w:rPr>
            <w:noProof/>
            <w:webHidden/>
          </w:rPr>
          <w:instrText xml:space="preserve"> PAGEREF _Toc106353068 \h </w:instrText>
        </w:r>
        <w:r w:rsidR="00343035">
          <w:rPr>
            <w:noProof/>
            <w:webHidden/>
          </w:rPr>
        </w:r>
        <w:r w:rsidR="00343035">
          <w:rPr>
            <w:noProof/>
            <w:webHidden/>
          </w:rPr>
          <w:fldChar w:fldCharType="separate"/>
        </w:r>
        <w:r w:rsidR="00343035">
          <w:rPr>
            <w:noProof/>
            <w:webHidden/>
          </w:rPr>
          <w:t>4</w:t>
        </w:r>
        <w:r w:rsidR="00343035">
          <w:rPr>
            <w:noProof/>
            <w:webHidden/>
          </w:rPr>
          <w:fldChar w:fldCharType="end"/>
        </w:r>
      </w:hyperlink>
    </w:p>
    <w:p w14:paraId="786C1DAC" w14:textId="336951BC" w:rsidR="00343035" w:rsidRDefault="003C09F2">
      <w:pPr>
        <w:pStyle w:val="TOC2"/>
        <w:tabs>
          <w:tab w:val="right" w:leader="dot" w:pos="8608"/>
        </w:tabs>
        <w:rPr>
          <w:rFonts w:eastAsiaTheme="minorEastAsia"/>
          <w:noProof/>
          <w:sz w:val="22"/>
          <w:lang w:eastAsia="en-GB"/>
        </w:rPr>
      </w:pPr>
      <w:hyperlink w:anchor="_Toc106353069" w:history="1">
        <w:r w:rsidR="00343035" w:rsidRPr="00D20051">
          <w:rPr>
            <w:rStyle w:val="Hyperlink"/>
            <w:noProof/>
          </w:rPr>
          <w:t>Why we might refuse or stop support</w:t>
        </w:r>
        <w:r w:rsidR="00343035">
          <w:rPr>
            <w:noProof/>
            <w:webHidden/>
          </w:rPr>
          <w:tab/>
        </w:r>
        <w:r w:rsidR="00343035">
          <w:rPr>
            <w:noProof/>
            <w:webHidden/>
          </w:rPr>
          <w:fldChar w:fldCharType="begin"/>
        </w:r>
        <w:r w:rsidR="00343035">
          <w:rPr>
            <w:noProof/>
            <w:webHidden/>
          </w:rPr>
          <w:instrText xml:space="preserve"> PAGEREF _Toc106353069 \h </w:instrText>
        </w:r>
        <w:r w:rsidR="00343035">
          <w:rPr>
            <w:noProof/>
            <w:webHidden/>
          </w:rPr>
        </w:r>
        <w:r w:rsidR="00343035">
          <w:rPr>
            <w:noProof/>
            <w:webHidden/>
          </w:rPr>
          <w:fldChar w:fldCharType="separate"/>
        </w:r>
        <w:r w:rsidR="00343035">
          <w:rPr>
            <w:noProof/>
            <w:webHidden/>
          </w:rPr>
          <w:t>4</w:t>
        </w:r>
        <w:r w:rsidR="00343035">
          <w:rPr>
            <w:noProof/>
            <w:webHidden/>
          </w:rPr>
          <w:fldChar w:fldCharType="end"/>
        </w:r>
      </w:hyperlink>
    </w:p>
    <w:p w14:paraId="66BB5707" w14:textId="4E03CD35" w:rsidR="00343035" w:rsidRDefault="003C09F2">
      <w:pPr>
        <w:pStyle w:val="TOC2"/>
        <w:tabs>
          <w:tab w:val="right" w:leader="dot" w:pos="8608"/>
        </w:tabs>
        <w:rPr>
          <w:rFonts w:eastAsiaTheme="minorEastAsia"/>
          <w:noProof/>
          <w:sz w:val="22"/>
          <w:lang w:eastAsia="en-GB"/>
        </w:rPr>
      </w:pPr>
      <w:hyperlink w:anchor="_Toc106353070" w:history="1">
        <w:r w:rsidR="00343035" w:rsidRPr="00D20051">
          <w:rPr>
            <w:rStyle w:val="Hyperlink"/>
            <w:noProof/>
          </w:rPr>
          <w:t>When we might fund cases through to final hearing</w:t>
        </w:r>
        <w:r w:rsidR="00343035">
          <w:rPr>
            <w:noProof/>
            <w:webHidden/>
          </w:rPr>
          <w:tab/>
        </w:r>
        <w:r w:rsidR="00343035">
          <w:rPr>
            <w:noProof/>
            <w:webHidden/>
          </w:rPr>
          <w:fldChar w:fldCharType="begin"/>
        </w:r>
        <w:r w:rsidR="00343035">
          <w:rPr>
            <w:noProof/>
            <w:webHidden/>
          </w:rPr>
          <w:instrText xml:space="preserve"> PAGEREF _Toc106353070 \h </w:instrText>
        </w:r>
        <w:r w:rsidR="00343035">
          <w:rPr>
            <w:noProof/>
            <w:webHidden/>
          </w:rPr>
        </w:r>
        <w:r w:rsidR="00343035">
          <w:rPr>
            <w:noProof/>
            <w:webHidden/>
          </w:rPr>
          <w:fldChar w:fldCharType="separate"/>
        </w:r>
        <w:r w:rsidR="00343035">
          <w:rPr>
            <w:noProof/>
            <w:webHidden/>
          </w:rPr>
          <w:t>5</w:t>
        </w:r>
        <w:r w:rsidR="00343035">
          <w:rPr>
            <w:noProof/>
            <w:webHidden/>
          </w:rPr>
          <w:fldChar w:fldCharType="end"/>
        </w:r>
      </w:hyperlink>
    </w:p>
    <w:p w14:paraId="3C069803" w14:textId="58C0BFCB" w:rsidR="00343035" w:rsidRDefault="003C09F2">
      <w:pPr>
        <w:pStyle w:val="TOC2"/>
        <w:tabs>
          <w:tab w:val="right" w:leader="dot" w:pos="8608"/>
        </w:tabs>
        <w:rPr>
          <w:rFonts w:eastAsiaTheme="minorEastAsia"/>
          <w:noProof/>
          <w:sz w:val="22"/>
          <w:lang w:eastAsia="en-GB"/>
        </w:rPr>
      </w:pPr>
      <w:hyperlink w:anchor="_Toc106353071" w:history="1">
        <w:r w:rsidR="00343035" w:rsidRPr="00D20051">
          <w:rPr>
            <w:rStyle w:val="Hyperlink"/>
            <w:noProof/>
          </w:rPr>
          <w:t>Terms and conditions of assistance</w:t>
        </w:r>
        <w:r w:rsidR="00343035">
          <w:rPr>
            <w:noProof/>
            <w:webHidden/>
          </w:rPr>
          <w:tab/>
        </w:r>
        <w:r w:rsidR="00343035">
          <w:rPr>
            <w:noProof/>
            <w:webHidden/>
          </w:rPr>
          <w:fldChar w:fldCharType="begin"/>
        </w:r>
        <w:r w:rsidR="00343035">
          <w:rPr>
            <w:noProof/>
            <w:webHidden/>
          </w:rPr>
          <w:instrText xml:space="preserve"> PAGEREF _Toc106353071 \h </w:instrText>
        </w:r>
        <w:r w:rsidR="00343035">
          <w:rPr>
            <w:noProof/>
            <w:webHidden/>
          </w:rPr>
        </w:r>
        <w:r w:rsidR="00343035">
          <w:rPr>
            <w:noProof/>
            <w:webHidden/>
          </w:rPr>
          <w:fldChar w:fldCharType="separate"/>
        </w:r>
        <w:r w:rsidR="00343035">
          <w:rPr>
            <w:noProof/>
            <w:webHidden/>
          </w:rPr>
          <w:t>6</w:t>
        </w:r>
        <w:r w:rsidR="00343035">
          <w:rPr>
            <w:noProof/>
            <w:webHidden/>
          </w:rPr>
          <w:fldChar w:fldCharType="end"/>
        </w:r>
      </w:hyperlink>
    </w:p>
    <w:p w14:paraId="64027737" w14:textId="2D110253" w:rsidR="00343035" w:rsidRDefault="003C09F2">
      <w:pPr>
        <w:pStyle w:val="TOC1"/>
        <w:tabs>
          <w:tab w:val="right" w:leader="dot" w:pos="8608"/>
        </w:tabs>
        <w:rPr>
          <w:rFonts w:eastAsiaTheme="minorEastAsia"/>
          <w:b w:val="0"/>
          <w:noProof/>
          <w:sz w:val="22"/>
          <w:lang w:eastAsia="en-GB"/>
        </w:rPr>
      </w:pPr>
      <w:hyperlink w:anchor="_Toc106353072" w:history="1">
        <w:r w:rsidR="00343035" w:rsidRPr="00D20051">
          <w:rPr>
            <w:rStyle w:val="Hyperlink"/>
            <w:noProof/>
          </w:rPr>
          <w:t>Contact us</w:t>
        </w:r>
        <w:r w:rsidR="00343035">
          <w:rPr>
            <w:noProof/>
            <w:webHidden/>
          </w:rPr>
          <w:tab/>
        </w:r>
        <w:r w:rsidR="00343035">
          <w:rPr>
            <w:noProof/>
            <w:webHidden/>
          </w:rPr>
          <w:fldChar w:fldCharType="begin"/>
        </w:r>
        <w:r w:rsidR="00343035">
          <w:rPr>
            <w:noProof/>
            <w:webHidden/>
          </w:rPr>
          <w:instrText xml:space="preserve"> PAGEREF _Toc106353072 \h </w:instrText>
        </w:r>
        <w:r w:rsidR="00343035">
          <w:rPr>
            <w:noProof/>
            <w:webHidden/>
          </w:rPr>
        </w:r>
        <w:r w:rsidR="00343035">
          <w:rPr>
            <w:noProof/>
            <w:webHidden/>
          </w:rPr>
          <w:fldChar w:fldCharType="separate"/>
        </w:r>
        <w:r w:rsidR="00343035">
          <w:rPr>
            <w:noProof/>
            <w:webHidden/>
          </w:rPr>
          <w:t>7</w:t>
        </w:r>
        <w:r w:rsidR="00343035">
          <w:rPr>
            <w:noProof/>
            <w:webHidden/>
          </w:rPr>
          <w:fldChar w:fldCharType="end"/>
        </w:r>
      </w:hyperlink>
    </w:p>
    <w:p w14:paraId="4DA467CD" w14:textId="2A3F331C" w:rsidR="00343035" w:rsidRDefault="003C09F2">
      <w:pPr>
        <w:pStyle w:val="TOC2"/>
        <w:tabs>
          <w:tab w:val="right" w:leader="dot" w:pos="8608"/>
        </w:tabs>
        <w:rPr>
          <w:rFonts w:eastAsiaTheme="minorEastAsia"/>
          <w:noProof/>
          <w:sz w:val="22"/>
          <w:lang w:eastAsia="en-GB"/>
        </w:rPr>
      </w:pPr>
      <w:hyperlink w:anchor="_Toc106353073" w:history="1">
        <w:r w:rsidR="00343035" w:rsidRPr="00D20051">
          <w:rPr>
            <w:rStyle w:val="Hyperlink"/>
            <w:noProof/>
          </w:rPr>
          <w:t>Alternative formats</w:t>
        </w:r>
        <w:r w:rsidR="00343035">
          <w:rPr>
            <w:noProof/>
            <w:webHidden/>
          </w:rPr>
          <w:tab/>
        </w:r>
        <w:r w:rsidR="00343035">
          <w:rPr>
            <w:noProof/>
            <w:webHidden/>
          </w:rPr>
          <w:fldChar w:fldCharType="begin"/>
        </w:r>
        <w:r w:rsidR="00343035">
          <w:rPr>
            <w:noProof/>
            <w:webHidden/>
          </w:rPr>
          <w:instrText xml:space="preserve"> PAGEREF _Toc106353073 \h </w:instrText>
        </w:r>
        <w:r w:rsidR="00343035">
          <w:rPr>
            <w:noProof/>
            <w:webHidden/>
          </w:rPr>
        </w:r>
        <w:r w:rsidR="00343035">
          <w:rPr>
            <w:noProof/>
            <w:webHidden/>
          </w:rPr>
          <w:fldChar w:fldCharType="separate"/>
        </w:r>
        <w:r w:rsidR="00343035">
          <w:rPr>
            <w:noProof/>
            <w:webHidden/>
          </w:rPr>
          <w:t>7</w:t>
        </w:r>
        <w:r w:rsidR="00343035">
          <w:rPr>
            <w:noProof/>
            <w:webHidden/>
          </w:rPr>
          <w:fldChar w:fldCharType="end"/>
        </w:r>
      </w:hyperlink>
    </w:p>
    <w:p w14:paraId="2C3B0824" w14:textId="047146E2" w:rsidR="00563C3A" w:rsidRDefault="00563C3A" w:rsidP="00563C3A">
      <w:pPr>
        <w:pStyle w:val="TOC1"/>
        <w:tabs>
          <w:tab w:val="right" w:leader="dot" w:pos="8608"/>
        </w:tabs>
      </w:pPr>
      <w:r>
        <w:fldChar w:fldCharType="end"/>
      </w:r>
    </w:p>
    <w:p w14:paraId="6FB40F16" w14:textId="77777777" w:rsidR="00563C3A" w:rsidRDefault="00563C3A" w:rsidP="00563C3A">
      <w:pPr>
        <w:keepLines w:val="0"/>
        <w:spacing w:before="0" w:after="160" w:line="259" w:lineRule="auto"/>
        <w:rPr>
          <w:color w:val="0B4E60" w:themeColor="text2"/>
          <w:sz w:val="28"/>
          <w:szCs w:val="28"/>
        </w:rPr>
      </w:pPr>
      <w:r>
        <w:rPr>
          <w:sz w:val="28"/>
          <w:szCs w:val="28"/>
        </w:rPr>
        <w:br w:type="page"/>
      </w:r>
    </w:p>
    <w:p w14:paraId="2FE01128" w14:textId="08DB2064" w:rsidR="00563C3A" w:rsidRPr="00563C3A" w:rsidRDefault="00563C3A" w:rsidP="00563C3A">
      <w:pPr>
        <w:pStyle w:val="Heading2"/>
      </w:pPr>
      <w:bookmarkStart w:id="0" w:name="_Toc106353064"/>
      <w:r>
        <w:t>A</w:t>
      </w:r>
      <w:r w:rsidRPr="003C64D2">
        <w:t>im</w:t>
      </w:r>
      <w:r>
        <w:t>s</w:t>
      </w:r>
      <w:r w:rsidRPr="003C64D2">
        <w:t xml:space="preserve"> of this </w:t>
      </w:r>
      <w:r>
        <w:t>legal support scheme</w:t>
      </w:r>
      <w:bookmarkEnd w:id="0"/>
    </w:p>
    <w:p w14:paraId="41FEF5B6" w14:textId="77777777" w:rsidR="00563C3A" w:rsidRPr="00563C3A" w:rsidRDefault="00871305" w:rsidP="00563C3A">
      <w:pPr>
        <w:rPr>
          <w:rFonts w:eastAsia="Calibri"/>
        </w:rPr>
      </w:pPr>
      <w:r>
        <w:t>We are aiming to</w:t>
      </w:r>
      <w:r w:rsidR="00563C3A">
        <w:t>:</w:t>
      </w:r>
    </w:p>
    <w:p w14:paraId="6D251A36" w14:textId="77777777" w:rsidR="00563C3A" w:rsidRPr="00841BDF" w:rsidRDefault="00871305" w:rsidP="00563C3A">
      <w:pPr>
        <w:pStyle w:val="ListBullet2"/>
      </w:pPr>
      <w:r>
        <w:rPr>
          <w:lang w:eastAsia="en-GB"/>
        </w:rPr>
        <w:t>i</w:t>
      </w:r>
      <w:r w:rsidR="00563C3A" w:rsidRPr="00841BDF">
        <w:rPr>
          <w:lang w:eastAsia="en-GB"/>
        </w:rPr>
        <w:t>mprove access to justice for victims of rac</w:t>
      </w:r>
      <w:r w:rsidR="00EA4F71">
        <w:rPr>
          <w:lang w:eastAsia="en-GB"/>
        </w:rPr>
        <w:t>e</w:t>
      </w:r>
      <w:r w:rsidR="00563C3A" w:rsidRPr="00841BDF">
        <w:rPr>
          <w:lang w:eastAsia="en-GB"/>
        </w:rPr>
        <w:t xml:space="preserve"> discrimination</w:t>
      </w:r>
    </w:p>
    <w:p w14:paraId="436B7451" w14:textId="77777777" w:rsidR="00563C3A" w:rsidRPr="00841BDF" w:rsidRDefault="00871305" w:rsidP="00563C3A">
      <w:pPr>
        <w:pStyle w:val="ListBullet2"/>
        <w:rPr>
          <w:lang w:eastAsia="en-GB"/>
        </w:rPr>
      </w:pPr>
      <w:r>
        <w:rPr>
          <w:lang w:eastAsia="en-GB"/>
        </w:rPr>
        <w:t>m</w:t>
      </w:r>
      <w:r w:rsidR="00563C3A">
        <w:rPr>
          <w:lang w:eastAsia="en-GB"/>
        </w:rPr>
        <w:t>ake sure</w:t>
      </w:r>
      <w:r w:rsidR="00563C3A" w:rsidRPr="00841BDF">
        <w:rPr>
          <w:lang w:eastAsia="en-GB"/>
        </w:rPr>
        <w:t xml:space="preserve"> those we regulate </w:t>
      </w:r>
      <w:r w:rsidR="00563C3A">
        <w:rPr>
          <w:lang w:eastAsia="en-GB"/>
        </w:rPr>
        <w:t>know</w:t>
      </w:r>
      <w:r w:rsidR="00563C3A" w:rsidRPr="00841BDF">
        <w:rPr>
          <w:lang w:eastAsia="en-GB"/>
        </w:rPr>
        <w:t xml:space="preserve"> their legal duties, </w:t>
      </w:r>
      <w:r w:rsidR="00563C3A">
        <w:rPr>
          <w:lang w:eastAsia="en-GB"/>
        </w:rPr>
        <w:t xml:space="preserve">understand </w:t>
      </w:r>
      <w:r w:rsidR="00563C3A" w:rsidRPr="00841BDF">
        <w:rPr>
          <w:lang w:eastAsia="en-GB"/>
        </w:rPr>
        <w:t xml:space="preserve">the consequences of </w:t>
      </w:r>
      <w:r w:rsidR="00563C3A">
        <w:rPr>
          <w:lang w:eastAsia="en-GB"/>
        </w:rPr>
        <w:t>not meeting those duties</w:t>
      </w:r>
      <w:r w:rsidR="00563C3A" w:rsidRPr="00841BDF">
        <w:rPr>
          <w:lang w:eastAsia="en-GB"/>
        </w:rPr>
        <w:t xml:space="preserve">, and take action to improve </w:t>
      </w:r>
      <w:r w:rsidR="00563C3A">
        <w:rPr>
          <w:lang w:eastAsia="en-GB"/>
        </w:rPr>
        <w:t xml:space="preserve">their </w:t>
      </w:r>
      <w:r w:rsidR="00563C3A" w:rsidRPr="00841BDF">
        <w:rPr>
          <w:lang w:eastAsia="en-GB"/>
        </w:rPr>
        <w:t>practice</w:t>
      </w:r>
      <w:r>
        <w:rPr>
          <w:lang w:eastAsia="en-GB"/>
        </w:rPr>
        <w:t>, and</w:t>
      </w:r>
    </w:p>
    <w:p w14:paraId="0C5A1415" w14:textId="77777777" w:rsidR="00563C3A" w:rsidRPr="00563C3A" w:rsidRDefault="00563C3A" w:rsidP="00EC2058">
      <w:pPr>
        <w:pStyle w:val="ListBullet2"/>
        <w:rPr>
          <w:lang w:eastAsia="en-GB"/>
        </w:rPr>
      </w:pPr>
      <w:r w:rsidRPr="00841BDF">
        <w:rPr>
          <w:lang w:eastAsia="en-GB"/>
        </w:rPr>
        <w:t xml:space="preserve">identify strategic matters that we can take forward outside of the </w:t>
      </w:r>
      <w:r>
        <w:rPr>
          <w:lang w:eastAsia="en-GB"/>
        </w:rPr>
        <w:t>legal support scheme</w:t>
      </w:r>
      <w:r w:rsidRPr="00841BDF">
        <w:rPr>
          <w:lang w:eastAsia="en-GB"/>
        </w:rPr>
        <w:t xml:space="preserve"> to achieve wider </w:t>
      </w:r>
      <w:r w:rsidR="00EC2058">
        <w:rPr>
          <w:lang w:eastAsia="en-GB"/>
        </w:rPr>
        <w:t>positive change</w:t>
      </w:r>
      <w:r w:rsidRPr="00841BDF">
        <w:rPr>
          <w:lang w:eastAsia="en-GB"/>
        </w:rPr>
        <w:t>.</w:t>
      </w:r>
    </w:p>
    <w:p w14:paraId="76BBAD74" w14:textId="77777777" w:rsidR="005A2AF8" w:rsidRPr="00563C3A" w:rsidRDefault="005A2AF8" w:rsidP="005A2AF8">
      <w:pPr>
        <w:pStyle w:val="Heading2"/>
      </w:pPr>
      <w:bookmarkStart w:id="1" w:name="_Toc106353065"/>
      <w:r w:rsidRPr="003C64D2">
        <w:t>Who can apply</w:t>
      </w:r>
      <w:bookmarkEnd w:id="1"/>
    </w:p>
    <w:p w14:paraId="5EE8F236" w14:textId="668E8D2C" w:rsidR="00366F51" w:rsidRDefault="00366F51" w:rsidP="00366F51">
      <w:pPr>
        <w:pStyle w:val="FigureTablesource"/>
      </w:pPr>
      <w:r>
        <w:t>Legal representatives (including those in the not-for-profit sector) who act for individuals who have experienced discrimination can apply to our fund.</w:t>
      </w:r>
    </w:p>
    <w:p w14:paraId="110BC933" w14:textId="3B49283F" w:rsidR="00C01187" w:rsidRPr="00343035" w:rsidRDefault="00C01187" w:rsidP="00A01A43">
      <w:pPr>
        <w:pStyle w:val="Heading3"/>
      </w:pPr>
      <w:r w:rsidRPr="00343035">
        <w:t>How individuals can a</w:t>
      </w:r>
      <w:r w:rsidR="00366F51" w:rsidRPr="00343035">
        <w:t>ccess the fund</w:t>
      </w:r>
    </w:p>
    <w:p w14:paraId="0E794195" w14:textId="77777777" w:rsidR="0086448E" w:rsidRPr="00C542E2" w:rsidRDefault="005C60D8" w:rsidP="0086448E">
      <w:pPr>
        <w:rPr>
          <w:rFonts w:ascii="Arial" w:hAnsi="Arial" w:cs="Arial"/>
          <w:szCs w:val="24"/>
        </w:rPr>
      </w:pPr>
      <w:r w:rsidRPr="00343035">
        <w:t xml:space="preserve">If you have experienced discrimination but </w:t>
      </w:r>
      <w:r w:rsidR="00A01A43" w:rsidRPr="00343035">
        <w:t>do</w:t>
      </w:r>
      <w:r w:rsidR="0057556B" w:rsidRPr="00343035">
        <w:t xml:space="preserve"> no</w:t>
      </w:r>
      <w:r w:rsidR="00A01A43" w:rsidRPr="00343035">
        <w:t>t have</w:t>
      </w:r>
      <w:r w:rsidRPr="00343035">
        <w:t xml:space="preserve"> legal support</w:t>
      </w:r>
      <w:r w:rsidR="00A01A43" w:rsidRPr="00343035">
        <w:t>,</w:t>
      </w:r>
      <w:r w:rsidRPr="00343035">
        <w:t xml:space="preserve"> you </w:t>
      </w:r>
      <w:r w:rsidR="0057556B" w:rsidRPr="00343035">
        <w:t xml:space="preserve">can contact </w:t>
      </w:r>
      <w:r w:rsidRPr="00343035">
        <w:t xml:space="preserve">the </w:t>
      </w:r>
      <w:hyperlink r:id="rId11" w:history="1">
        <w:r w:rsidR="005A2AF8" w:rsidRPr="00343035">
          <w:rPr>
            <w:rStyle w:val="Hyperlink"/>
          </w:rPr>
          <w:t>Equality Advisory and Support Service</w:t>
        </w:r>
      </w:hyperlink>
      <w:r w:rsidR="0057556B" w:rsidRPr="00343035">
        <w:t xml:space="preserve"> and ask about the fund.</w:t>
      </w:r>
      <w:r w:rsidR="0029125E" w:rsidRPr="00343035">
        <w:t xml:space="preserve"> They </w:t>
      </w:r>
      <w:r w:rsidR="00377DAB" w:rsidRPr="00343035">
        <w:t>can give you advice and support</w:t>
      </w:r>
      <w:r w:rsidR="0029125E" w:rsidRPr="00343035">
        <w:t xml:space="preserve"> about your complaint</w:t>
      </w:r>
      <w:r w:rsidR="00377DAB" w:rsidRPr="00343035">
        <w:t xml:space="preserve">. </w:t>
      </w:r>
      <w:r w:rsidR="0086448E" w:rsidRPr="44D344F2">
        <w:rPr>
          <w:rFonts w:ascii="Arial" w:hAnsi="Arial" w:cs="Arial"/>
          <w:szCs w:val="24"/>
        </w:rPr>
        <w:t xml:space="preserve">If you want to seek legal redress and your complaint is eligible for the fund, EASS may refer your case to </w:t>
      </w:r>
      <w:proofErr w:type="gramStart"/>
      <w:r w:rsidR="0086448E" w:rsidRPr="44D344F2">
        <w:rPr>
          <w:rFonts w:ascii="Arial" w:hAnsi="Arial" w:cs="Arial"/>
          <w:szCs w:val="24"/>
        </w:rPr>
        <w:t>us</w:t>
      </w:r>
      <w:proofErr w:type="gramEnd"/>
      <w:r w:rsidR="0086448E" w:rsidRPr="44D344F2">
        <w:rPr>
          <w:rFonts w:ascii="Arial" w:hAnsi="Arial" w:cs="Arial"/>
          <w:szCs w:val="24"/>
        </w:rPr>
        <w:t xml:space="preserve"> and we can assign one of the firms from our panel of solicitors to your case. The solicitors may then make an application to the Commission for funding so that they can help you pursue a legal claim to access justice. </w:t>
      </w:r>
    </w:p>
    <w:p w14:paraId="1EF24E82" w14:textId="5554B89F" w:rsidR="00A01A43" w:rsidRDefault="00A01A43" w:rsidP="00A01A43">
      <w:r w:rsidRPr="00343035">
        <w:t>If you are aware there is an urgent deadline on your case, please notify the Equality Advisory and Support Service of this in your first call.</w:t>
      </w:r>
      <w:r>
        <w:t xml:space="preserve"> </w:t>
      </w:r>
    </w:p>
    <w:p w14:paraId="6B6997F9" w14:textId="77777777" w:rsidR="00377DAB" w:rsidRDefault="00C01187" w:rsidP="00377DAB">
      <w:pPr>
        <w:pStyle w:val="Heading3"/>
      </w:pPr>
      <w:r w:rsidRPr="00377DAB">
        <w:t xml:space="preserve">How legal representatives can apply </w:t>
      </w:r>
    </w:p>
    <w:p w14:paraId="7CB04A7F" w14:textId="00F55517" w:rsidR="00B065C9" w:rsidRDefault="004621E5" w:rsidP="00B065C9">
      <w:pPr>
        <w:rPr>
          <w:rFonts w:ascii="Arial" w:hAnsi="Arial" w:cs="Arial"/>
          <w:szCs w:val="24"/>
        </w:rPr>
      </w:pPr>
      <w:r>
        <w:rPr>
          <w:rFonts w:ascii="Arial" w:hAnsi="Arial" w:cs="Arial"/>
          <w:szCs w:val="24"/>
        </w:rPr>
        <w:t>L</w:t>
      </w:r>
      <w:r w:rsidR="0029125E">
        <w:rPr>
          <w:rFonts w:ascii="Arial" w:hAnsi="Arial" w:cs="Arial"/>
          <w:szCs w:val="24"/>
        </w:rPr>
        <w:t xml:space="preserve">egal representatives acting for individuals can apply to the fund by completing </w:t>
      </w:r>
      <w:r w:rsidR="00377DAB">
        <w:rPr>
          <w:rFonts w:ascii="Arial" w:hAnsi="Arial" w:cs="Arial"/>
          <w:szCs w:val="24"/>
        </w:rPr>
        <w:t xml:space="preserve">the </w:t>
      </w:r>
      <w:r w:rsidR="0029125E">
        <w:rPr>
          <w:rFonts w:ascii="Arial" w:hAnsi="Arial" w:cs="Arial"/>
          <w:szCs w:val="24"/>
        </w:rPr>
        <w:t xml:space="preserve">application form. </w:t>
      </w:r>
      <w:r w:rsidR="000C547A" w:rsidRPr="003C64D2">
        <w:t xml:space="preserve">We will assess </w:t>
      </w:r>
      <w:r w:rsidR="00377DAB">
        <w:t>your</w:t>
      </w:r>
      <w:r w:rsidR="00377DAB" w:rsidRPr="003C64D2">
        <w:t xml:space="preserve"> </w:t>
      </w:r>
      <w:r w:rsidR="000C547A" w:rsidRPr="003C64D2">
        <w:t>application and m</w:t>
      </w:r>
      <w:r w:rsidR="000C547A">
        <w:t>ight request</w:t>
      </w:r>
      <w:r w:rsidR="000C547A" w:rsidRPr="003C64D2">
        <w:t xml:space="preserve"> further information. We aim to inform </w:t>
      </w:r>
      <w:r w:rsidR="000C547A">
        <w:t xml:space="preserve">the legal representative </w:t>
      </w:r>
      <w:r w:rsidR="000C547A" w:rsidRPr="003C64D2">
        <w:t xml:space="preserve">of the outcome of </w:t>
      </w:r>
      <w:r w:rsidR="000C547A">
        <w:t>the</w:t>
      </w:r>
      <w:r w:rsidR="000C547A" w:rsidRPr="003C64D2">
        <w:t xml:space="preserve"> application within </w:t>
      </w:r>
      <w:r w:rsidR="000C547A">
        <w:t>three weeks</w:t>
      </w:r>
      <w:r w:rsidR="000C547A" w:rsidRPr="003C64D2">
        <w:t xml:space="preserve">. </w:t>
      </w:r>
      <w:r w:rsidR="00B065C9" w:rsidRPr="00CB03A2">
        <w:t>We are unable to provide any funding to cover the costs of making the application.</w:t>
      </w:r>
      <w:r w:rsidR="00506F93">
        <w:t xml:space="preserve"> </w:t>
      </w:r>
      <w:r w:rsidR="00506F93" w:rsidRPr="003C64D2">
        <w:t>We only cover fees for work that has been agreed by us after the application has been accepted and our terms have been agreed</w:t>
      </w:r>
      <w:r w:rsidR="00506F93">
        <w:t>.</w:t>
      </w:r>
      <w:r w:rsidR="00506F93" w:rsidRPr="003C64D2">
        <w:t xml:space="preserve"> </w:t>
      </w:r>
    </w:p>
    <w:p w14:paraId="0F6AA7C1" w14:textId="5E8A3835" w:rsidR="000C547A" w:rsidRDefault="00506F93" w:rsidP="000C547A">
      <w:r>
        <w:t xml:space="preserve">If a client has approached you with a complex </w:t>
      </w:r>
      <w:r w:rsidRPr="00377DAB">
        <w:t>case and you consider that it will take a few hours to review the paperwork, then you can apply</w:t>
      </w:r>
      <w:r>
        <w:t xml:space="preserve"> for </w:t>
      </w:r>
      <w:r w:rsidR="00366F51">
        <w:t>funding</w:t>
      </w:r>
      <w:r w:rsidR="00377DAB">
        <w:t xml:space="preserve"> </w:t>
      </w:r>
      <w:r>
        <w:t xml:space="preserve">to do an initial scoping exercise and / or assess merits. </w:t>
      </w:r>
      <w:r w:rsidR="00377DAB">
        <w:t xml:space="preserve">Following this </w:t>
      </w:r>
      <w:r>
        <w:t>you can make a further application for a funding extension</w:t>
      </w:r>
      <w:r w:rsidR="00377DAB" w:rsidRPr="00377DAB">
        <w:t xml:space="preserve"> </w:t>
      </w:r>
      <w:r w:rsidR="00377DAB">
        <w:t>if the case has merit.</w:t>
      </w:r>
    </w:p>
    <w:p w14:paraId="1784BC2B" w14:textId="2C633E80" w:rsidR="00774974" w:rsidRDefault="00A01A43" w:rsidP="00774974">
      <w:pPr>
        <w:rPr>
          <w:rFonts w:ascii="Arial" w:hAnsi="Arial" w:cs="Arial"/>
          <w:szCs w:val="24"/>
        </w:rPr>
      </w:pPr>
      <w:r>
        <w:rPr>
          <w:rFonts w:ascii="Arial" w:hAnsi="Arial" w:cs="Arial"/>
          <w:szCs w:val="24"/>
        </w:rPr>
        <w:t>Legal</w:t>
      </w:r>
      <w:r w:rsidR="00774974" w:rsidRPr="00CB2700">
        <w:rPr>
          <w:rFonts w:ascii="Arial" w:hAnsi="Arial" w:cs="Arial"/>
          <w:szCs w:val="24"/>
        </w:rPr>
        <w:t xml:space="preserve"> representative</w:t>
      </w:r>
      <w:r>
        <w:rPr>
          <w:rFonts w:ascii="Arial" w:hAnsi="Arial" w:cs="Arial"/>
          <w:szCs w:val="24"/>
        </w:rPr>
        <w:t>s</w:t>
      </w:r>
      <w:r w:rsidR="00774974" w:rsidRPr="00CB2700">
        <w:rPr>
          <w:rFonts w:ascii="Arial" w:hAnsi="Arial" w:cs="Arial"/>
          <w:szCs w:val="24"/>
        </w:rPr>
        <w:t xml:space="preserve"> providing advice or casework in the not-for-profit sector can apply for funding for </w:t>
      </w:r>
      <w:r w:rsidR="00531E05">
        <w:rPr>
          <w:rFonts w:ascii="Arial" w:hAnsi="Arial" w:cs="Arial"/>
          <w:szCs w:val="24"/>
        </w:rPr>
        <w:t xml:space="preserve">casework, </w:t>
      </w:r>
      <w:r w:rsidR="00774974" w:rsidRPr="00CB2700">
        <w:rPr>
          <w:rFonts w:ascii="Arial" w:hAnsi="Arial" w:cs="Arial"/>
          <w:szCs w:val="24"/>
        </w:rPr>
        <w:t>counsel’s fees and other disbursements</w:t>
      </w:r>
      <w:r w:rsidR="00916E45">
        <w:rPr>
          <w:rFonts w:ascii="Arial" w:hAnsi="Arial" w:cs="Arial"/>
          <w:szCs w:val="24"/>
        </w:rPr>
        <w:t xml:space="preserve"> or outlays </w:t>
      </w:r>
      <w:r w:rsidR="00774974" w:rsidRPr="00CB2700">
        <w:rPr>
          <w:rFonts w:ascii="Arial" w:hAnsi="Arial" w:cs="Arial"/>
          <w:szCs w:val="24"/>
        </w:rPr>
        <w:t>(for example, obtaining experts’ reports) that the client would otherwise be expected to pay for</w:t>
      </w:r>
      <w:r w:rsidR="00774974" w:rsidRPr="00774974">
        <w:rPr>
          <w:rFonts w:ascii="Arial" w:hAnsi="Arial" w:cs="Arial"/>
          <w:szCs w:val="24"/>
        </w:rPr>
        <w:t>.</w:t>
      </w:r>
    </w:p>
    <w:p w14:paraId="64FBA86F" w14:textId="133AC35A" w:rsidR="00C01187" w:rsidRPr="00377DAB" w:rsidRDefault="003706EA" w:rsidP="00377DAB">
      <w:pPr>
        <w:pStyle w:val="Heading3"/>
      </w:pPr>
      <w:r w:rsidRPr="00377DAB">
        <w:t>What about urgent deadlines?</w:t>
      </w:r>
    </w:p>
    <w:p w14:paraId="3B39AEBB" w14:textId="15EC3223" w:rsidR="00A01A43" w:rsidRDefault="00A01A43" w:rsidP="003706EA">
      <w:r>
        <w:t>A</w:t>
      </w:r>
      <w:r w:rsidR="003706EA">
        <w:t xml:space="preserve">ny applications with an imminent or urgent deadline should be </w:t>
      </w:r>
      <w:r w:rsidR="003706EA" w:rsidRPr="003C64D2">
        <w:t>mark</w:t>
      </w:r>
      <w:r w:rsidR="003706EA">
        <w:t>ed</w:t>
      </w:r>
      <w:r w:rsidR="003706EA" w:rsidRPr="003C64D2">
        <w:t xml:space="preserve"> </w:t>
      </w:r>
      <w:r w:rsidR="003706EA">
        <w:t>as urgent.</w:t>
      </w:r>
    </w:p>
    <w:p w14:paraId="54749271" w14:textId="06DF73C3" w:rsidR="003706EA" w:rsidRDefault="003706EA" w:rsidP="003706EA">
      <w:pPr>
        <w:rPr>
          <w:rFonts w:ascii="Arial" w:hAnsi="Arial" w:cs="Arial"/>
          <w:szCs w:val="24"/>
        </w:rPr>
      </w:pPr>
      <w:r w:rsidRPr="006443B7">
        <w:rPr>
          <w:rFonts w:ascii="Arial" w:hAnsi="Arial" w:cs="Arial"/>
          <w:szCs w:val="24"/>
        </w:rPr>
        <w:t xml:space="preserve">Individuals and </w:t>
      </w:r>
      <w:r>
        <w:rPr>
          <w:rFonts w:ascii="Arial" w:hAnsi="Arial" w:cs="Arial"/>
          <w:szCs w:val="24"/>
        </w:rPr>
        <w:t xml:space="preserve">their </w:t>
      </w:r>
      <w:r w:rsidRPr="006443B7">
        <w:rPr>
          <w:rFonts w:ascii="Arial" w:hAnsi="Arial" w:cs="Arial"/>
          <w:szCs w:val="24"/>
        </w:rPr>
        <w:t xml:space="preserve">legal representatives remain responsible for meeting any legal deadlines </w:t>
      </w:r>
      <w:r>
        <w:rPr>
          <w:rFonts w:ascii="Arial" w:hAnsi="Arial" w:cs="Arial"/>
          <w:szCs w:val="24"/>
        </w:rPr>
        <w:t>including while</w:t>
      </w:r>
      <w:r w:rsidRPr="006443B7">
        <w:rPr>
          <w:rFonts w:ascii="Arial" w:hAnsi="Arial" w:cs="Arial"/>
          <w:szCs w:val="24"/>
        </w:rPr>
        <w:t xml:space="preserve"> the application for </w:t>
      </w:r>
      <w:r>
        <w:rPr>
          <w:rFonts w:ascii="Arial" w:hAnsi="Arial" w:cs="Arial"/>
          <w:szCs w:val="24"/>
        </w:rPr>
        <w:t>support</w:t>
      </w:r>
      <w:r w:rsidRPr="006443B7">
        <w:rPr>
          <w:rFonts w:ascii="Arial" w:hAnsi="Arial" w:cs="Arial"/>
          <w:szCs w:val="24"/>
        </w:rPr>
        <w:t xml:space="preserve"> is being assessed.</w:t>
      </w:r>
    </w:p>
    <w:p w14:paraId="76C11622" w14:textId="77777777" w:rsidR="00563C3A" w:rsidRPr="003C64D2" w:rsidRDefault="00563C3A" w:rsidP="00563C3A">
      <w:pPr>
        <w:pStyle w:val="Heading2"/>
      </w:pPr>
      <w:bookmarkStart w:id="2" w:name="_Toc106353066"/>
      <w:r>
        <w:t>Types of support</w:t>
      </w:r>
      <w:r w:rsidRPr="003C64D2">
        <w:t xml:space="preserve"> </w:t>
      </w:r>
      <w:r>
        <w:t xml:space="preserve">we </w:t>
      </w:r>
      <w:r w:rsidRPr="003C64D2">
        <w:t>can offer</w:t>
      </w:r>
      <w:bookmarkEnd w:id="2"/>
    </w:p>
    <w:p w14:paraId="687B1281" w14:textId="77777777" w:rsidR="00563C3A" w:rsidRPr="00563C3A" w:rsidRDefault="00563C3A" w:rsidP="00563C3A">
      <w:pPr>
        <w:rPr>
          <w:rFonts w:eastAsia="Calibri" w:cs="Arial"/>
          <w:szCs w:val="24"/>
          <w:lang w:eastAsia="en-GB"/>
        </w:rPr>
      </w:pPr>
      <w:r>
        <w:t>We</w:t>
      </w:r>
      <w:r w:rsidRPr="003C64D2">
        <w:t xml:space="preserve"> may be able to</w:t>
      </w:r>
      <w:r>
        <w:t xml:space="preserve"> provide support </w:t>
      </w:r>
      <w:r w:rsidRPr="003C64D2">
        <w:t>by</w:t>
      </w:r>
      <w:r>
        <w:t>:</w:t>
      </w:r>
    </w:p>
    <w:p w14:paraId="5481DE51" w14:textId="43AA2994" w:rsidR="00563C3A" w:rsidRPr="003C64D2" w:rsidRDefault="00871305" w:rsidP="00563C3A">
      <w:pPr>
        <w:pStyle w:val="ListBullet2"/>
        <w:rPr>
          <w:lang w:eastAsia="en-GB"/>
        </w:rPr>
      </w:pPr>
      <w:r>
        <w:rPr>
          <w:lang w:eastAsia="en-GB"/>
        </w:rPr>
        <w:t>f</w:t>
      </w:r>
      <w:r w:rsidR="00563C3A" w:rsidRPr="003C64D2">
        <w:rPr>
          <w:lang w:eastAsia="en-GB"/>
        </w:rPr>
        <w:t xml:space="preserve">unding frontline advice from </w:t>
      </w:r>
      <w:r w:rsidR="00563C3A">
        <w:rPr>
          <w:lang w:eastAsia="en-GB"/>
        </w:rPr>
        <w:t>legal representatives (</w:t>
      </w:r>
      <w:r>
        <w:rPr>
          <w:lang w:eastAsia="en-GB"/>
        </w:rPr>
        <w:t xml:space="preserve">which </w:t>
      </w:r>
      <w:r w:rsidR="00563C3A">
        <w:rPr>
          <w:lang w:eastAsia="en-GB"/>
        </w:rPr>
        <w:t>may include pre-</w:t>
      </w:r>
      <w:r w:rsidR="00563C3A" w:rsidRPr="00727689">
        <w:rPr>
          <w:lang w:eastAsia="en-GB"/>
        </w:rPr>
        <w:t>action work including evidence gathe</w:t>
      </w:r>
      <w:r w:rsidR="00563C3A">
        <w:rPr>
          <w:lang w:eastAsia="en-GB"/>
        </w:rPr>
        <w:t xml:space="preserve">ring, advice on merits, initial letters, </w:t>
      </w:r>
      <w:r w:rsidR="004621E5">
        <w:rPr>
          <w:lang w:eastAsia="en-GB"/>
        </w:rPr>
        <w:t>starting</w:t>
      </w:r>
      <w:r w:rsidR="00563C3A" w:rsidRPr="00727689">
        <w:rPr>
          <w:lang w:eastAsia="en-GB"/>
        </w:rPr>
        <w:t xml:space="preserve"> proceedings, court fees</w:t>
      </w:r>
      <w:r w:rsidR="00563C3A">
        <w:rPr>
          <w:lang w:eastAsia="en-GB"/>
        </w:rPr>
        <w:t>,</w:t>
      </w:r>
      <w:r w:rsidR="00563C3A" w:rsidRPr="00727689">
        <w:rPr>
          <w:lang w:eastAsia="en-GB"/>
        </w:rPr>
        <w:t xml:space="preserve"> as well as litigation itself</w:t>
      </w:r>
      <w:r w:rsidR="00563C3A">
        <w:rPr>
          <w:lang w:eastAsia="en-GB"/>
        </w:rPr>
        <w:t>)</w:t>
      </w:r>
    </w:p>
    <w:p w14:paraId="153AA225" w14:textId="77777777" w:rsidR="00563C3A" w:rsidRPr="003C64D2" w:rsidRDefault="00871305" w:rsidP="00563C3A">
      <w:pPr>
        <w:pStyle w:val="ListBullet2"/>
        <w:rPr>
          <w:lang w:eastAsia="en-GB"/>
        </w:rPr>
      </w:pPr>
      <w:r>
        <w:rPr>
          <w:lang w:eastAsia="en-GB"/>
        </w:rPr>
        <w:t>f</w:t>
      </w:r>
      <w:r w:rsidR="00563C3A" w:rsidRPr="003C64D2">
        <w:rPr>
          <w:lang w:eastAsia="en-GB"/>
        </w:rPr>
        <w:t xml:space="preserve">unding legal </w:t>
      </w:r>
      <w:r w:rsidR="00563C3A">
        <w:rPr>
          <w:lang w:eastAsia="en-GB"/>
        </w:rPr>
        <w:t>representation in a court or tribunal</w:t>
      </w:r>
      <w:r w:rsidR="00B75568">
        <w:rPr>
          <w:lang w:eastAsia="en-GB"/>
        </w:rPr>
        <w:t>, or</w:t>
      </w:r>
    </w:p>
    <w:p w14:paraId="2256E1ED" w14:textId="6F9D603B" w:rsidR="00B065C9" w:rsidRPr="00563C3A" w:rsidRDefault="00B75568" w:rsidP="0057556B">
      <w:pPr>
        <w:pStyle w:val="ListBullet2"/>
        <w:rPr>
          <w:lang w:eastAsia="en-GB"/>
        </w:rPr>
      </w:pPr>
      <w:r>
        <w:rPr>
          <w:lang w:eastAsia="en-GB"/>
        </w:rPr>
        <w:t>f</w:t>
      </w:r>
      <w:r w:rsidR="00563C3A" w:rsidRPr="003C64D2">
        <w:rPr>
          <w:lang w:eastAsia="en-GB"/>
        </w:rPr>
        <w:t>unding disbursements</w:t>
      </w:r>
      <w:r w:rsidR="004621E5">
        <w:rPr>
          <w:lang w:eastAsia="en-GB"/>
        </w:rPr>
        <w:t xml:space="preserve"> or outlays</w:t>
      </w:r>
      <w:r w:rsidR="00563C3A" w:rsidRPr="003C64D2">
        <w:rPr>
          <w:lang w:eastAsia="en-GB"/>
        </w:rPr>
        <w:t xml:space="preserve"> (</w:t>
      </w:r>
      <w:r w:rsidR="00563C3A">
        <w:rPr>
          <w:lang w:eastAsia="en-GB"/>
        </w:rPr>
        <w:t>for example,</w:t>
      </w:r>
      <w:r w:rsidR="00563C3A" w:rsidRPr="003C64D2">
        <w:rPr>
          <w:lang w:eastAsia="en-GB"/>
        </w:rPr>
        <w:t xml:space="preserve"> counsel’s fees or </w:t>
      </w:r>
      <w:r w:rsidR="00563C3A">
        <w:rPr>
          <w:lang w:eastAsia="en-GB"/>
        </w:rPr>
        <w:t>experts’</w:t>
      </w:r>
      <w:r w:rsidR="00563C3A" w:rsidRPr="003C64D2">
        <w:rPr>
          <w:lang w:eastAsia="en-GB"/>
        </w:rPr>
        <w:t xml:space="preserve"> reports)</w:t>
      </w:r>
      <w:r w:rsidR="00563C3A">
        <w:rPr>
          <w:lang w:eastAsia="en-GB"/>
        </w:rPr>
        <w:t>.</w:t>
      </w:r>
    </w:p>
    <w:p w14:paraId="7903BCE7" w14:textId="55F454B3" w:rsidR="00563C3A" w:rsidRPr="00563C3A" w:rsidRDefault="00563C3A" w:rsidP="00FD6054">
      <w:pPr>
        <w:pStyle w:val="Heading2"/>
        <w:rPr>
          <w:rFonts w:eastAsia="Times New Roman"/>
          <w:lang w:eastAsia="en-GB"/>
        </w:rPr>
      </w:pPr>
      <w:bookmarkStart w:id="3" w:name="_Toc106353067"/>
      <w:r>
        <w:rPr>
          <w:rFonts w:eastAsia="Times New Roman"/>
          <w:lang w:eastAsia="en-GB"/>
        </w:rPr>
        <w:t>C</w:t>
      </w:r>
      <w:r w:rsidRPr="003C64D2">
        <w:rPr>
          <w:rFonts w:eastAsia="Times New Roman"/>
          <w:lang w:eastAsia="en-GB"/>
        </w:rPr>
        <w:t xml:space="preserve">ases </w:t>
      </w:r>
      <w:r>
        <w:rPr>
          <w:rFonts w:eastAsia="Times New Roman"/>
          <w:lang w:eastAsia="en-GB"/>
        </w:rPr>
        <w:t xml:space="preserve">we can </w:t>
      </w:r>
      <w:r w:rsidRPr="003C64D2">
        <w:rPr>
          <w:rFonts w:eastAsia="Times New Roman"/>
          <w:lang w:eastAsia="en-GB"/>
        </w:rPr>
        <w:t>fund</w:t>
      </w:r>
      <w:r>
        <w:rPr>
          <w:rFonts w:eastAsia="Times New Roman"/>
          <w:lang w:eastAsia="en-GB"/>
        </w:rPr>
        <w:t xml:space="preserve"> under the scheme</w:t>
      </w:r>
      <w:bookmarkEnd w:id="3"/>
    </w:p>
    <w:p w14:paraId="1F72D8E4" w14:textId="77777777" w:rsidR="00563C3A" w:rsidRDefault="00563C3A" w:rsidP="00B75568">
      <w:pPr>
        <w:rPr>
          <w:lang w:eastAsia="en-GB"/>
        </w:rPr>
      </w:pPr>
      <w:r w:rsidRPr="003C64D2">
        <w:rPr>
          <w:lang w:eastAsia="en-GB"/>
        </w:rPr>
        <w:t xml:space="preserve">The </w:t>
      </w:r>
      <w:r>
        <w:rPr>
          <w:lang w:eastAsia="en-GB"/>
        </w:rPr>
        <w:t xml:space="preserve">scheme will include claims under any part of the Equality Act 2010, </w:t>
      </w:r>
      <w:r w:rsidR="00B75568">
        <w:rPr>
          <w:lang w:eastAsia="en-GB"/>
        </w:rPr>
        <w:t xml:space="preserve">as long as </w:t>
      </w:r>
      <w:r>
        <w:rPr>
          <w:lang w:eastAsia="en-GB"/>
        </w:rPr>
        <w:t>they relate to rac</w:t>
      </w:r>
      <w:r w:rsidR="00E26536">
        <w:rPr>
          <w:lang w:eastAsia="en-GB"/>
        </w:rPr>
        <w:t>e</w:t>
      </w:r>
      <w:r>
        <w:rPr>
          <w:lang w:eastAsia="en-GB"/>
        </w:rPr>
        <w:t xml:space="preserve"> discrimination (including harassment and victimisation). This may include</w:t>
      </w:r>
      <w:r w:rsidR="00B75568">
        <w:rPr>
          <w:lang w:eastAsia="en-GB"/>
        </w:rPr>
        <w:t>,</w:t>
      </w:r>
      <w:r>
        <w:rPr>
          <w:lang w:eastAsia="en-GB"/>
        </w:rPr>
        <w:t xml:space="preserve"> for example</w:t>
      </w:r>
      <w:r w:rsidR="00B75568">
        <w:rPr>
          <w:lang w:eastAsia="en-GB"/>
        </w:rPr>
        <w:t>,</w:t>
      </w:r>
      <w:r>
        <w:rPr>
          <w:lang w:eastAsia="en-GB"/>
        </w:rPr>
        <w:t xml:space="preserve"> cases in:</w:t>
      </w:r>
    </w:p>
    <w:p w14:paraId="13F756C2" w14:textId="77777777" w:rsidR="00563C3A" w:rsidRDefault="00563C3A" w:rsidP="00563C3A">
      <w:pPr>
        <w:pStyle w:val="ListBullet2"/>
      </w:pPr>
      <w:r>
        <w:t>employment</w:t>
      </w:r>
    </w:p>
    <w:p w14:paraId="12C7FF3C" w14:textId="77777777" w:rsidR="00563C3A" w:rsidRDefault="00563C3A" w:rsidP="00563C3A">
      <w:pPr>
        <w:pStyle w:val="ListBullet2"/>
      </w:pPr>
      <w:r>
        <w:t>recruitment</w:t>
      </w:r>
    </w:p>
    <w:p w14:paraId="1D976176" w14:textId="77777777" w:rsidR="00563C3A" w:rsidRDefault="00563C3A" w:rsidP="00563C3A">
      <w:pPr>
        <w:pStyle w:val="ListBullet2"/>
      </w:pPr>
      <w:r>
        <w:t xml:space="preserve">housing </w:t>
      </w:r>
    </w:p>
    <w:p w14:paraId="5382BC57" w14:textId="77777777" w:rsidR="00563C3A" w:rsidRDefault="00563C3A" w:rsidP="00563C3A">
      <w:pPr>
        <w:pStyle w:val="ListBullet2"/>
      </w:pPr>
      <w:r>
        <w:t>services</w:t>
      </w:r>
      <w:r w:rsidR="00B75568">
        <w:t xml:space="preserve"> provided</w:t>
      </w:r>
      <w:r>
        <w:t xml:space="preserve"> to the public</w:t>
      </w:r>
      <w:r w:rsidR="00B75568">
        <w:t>,</w:t>
      </w:r>
      <w:r>
        <w:t xml:space="preserve"> for example</w:t>
      </w:r>
      <w:r w:rsidR="00B75568">
        <w:t>,</w:t>
      </w:r>
      <w:r>
        <w:t xml:space="preserve"> shops, transport and leisure facilities</w:t>
      </w:r>
    </w:p>
    <w:p w14:paraId="59803297" w14:textId="77777777" w:rsidR="00563C3A" w:rsidRDefault="00563C3A" w:rsidP="00563C3A">
      <w:pPr>
        <w:pStyle w:val="ListBullet2"/>
      </w:pPr>
      <w:r>
        <w:t>clubs and associations</w:t>
      </w:r>
    </w:p>
    <w:p w14:paraId="2621B4A8" w14:textId="77777777" w:rsidR="00563C3A" w:rsidRDefault="00563C3A" w:rsidP="00563C3A">
      <w:pPr>
        <w:pStyle w:val="ListBullet2"/>
      </w:pPr>
      <w:r>
        <w:t>schools</w:t>
      </w:r>
    </w:p>
    <w:p w14:paraId="761C56C9" w14:textId="77777777" w:rsidR="00563C3A" w:rsidRDefault="00563C3A" w:rsidP="00563C3A">
      <w:pPr>
        <w:pStyle w:val="ListBullet2"/>
      </w:pPr>
      <w:r>
        <w:t>higher and further education</w:t>
      </w:r>
    </w:p>
    <w:p w14:paraId="383A6158" w14:textId="77777777" w:rsidR="00563C3A" w:rsidRPr="00050EAE" w:rsidRDefault="00563C3A" w:rsidP="00563C3A">
      <w:pPr>
        <w:pStyle w:val="ListBullet2"/>
      </w:pPr>
      <w:r w:rsidRPr="00050EAE">
        <w:t>public functions</w:t>
      </w:r>
      <w:r w:rsidR="00B75568">
        <w:t>,</w:t>
      </w:r>
      <w:r w:rsidRPr="00050EAE">
        <w:t xml:space="preserve"> such as the operation of prisons, a local authority social care function or social security </w:t>
      </w:r>
    </w:p>
    <w:p w14:paraId="32B53E6B" w14:textId="77777777" w:rsidR="00563C3A" w:rsidRPr="00563C3A" w:rsidRDefault="00563C3A" w:rsidP="00563C3A">
      <w:r w:rsidRPr="0016512F">
        <w:t>The claim can be one that is already in a court or tribunal or one that is at an earlier stage</w:t>
      </w:r>
      <w:r>
        <w:t>.</w:t>
      </w:r>
    </w:p>
    <w:p w14:paraId="6E28535A" w14:textId="77777777" w:rsidR="00563C3A" w:rsidRPr="00563C3A" w:rsidRDefault="00563C3A" w:rsidP="00563C3A">
      <w:pPr>
        <w:pStyle w:val="Heading2"/>
      </w:pPr>
      <w:bookmarkStart w:id="4" w:name="_Toc106353068"/>
      <w:r>
        <w:t>How we will decide which cases to fund</w:t>
      </w:r>
      <w:bookmarkEnd w:id="4"/>
    </w:p>
    <w:p w14:paraId="1C12A4A6" w14:textId="77777777" w:rsidR="00563C3A" w:rsidRDefault="00B75568" w:rsidP="00E26536">
      <w:r>
        <w:t>We have</w:t>
      </w:r>
      <w:r w:rsidR="00563C3A">
        <w:t xml:space="preserve"> discretion over which cases to fund and how much funding </w:t>
      </w:r>
      <w:r>
        <w:t>we</w:t>
      </w:r>
      <w:r w:rsidR="00563C3A">
        <w:t xml:space="preserve"> will provide. </w:t>
      </w:r>
    </w:p>
    <w:p w14:paraId="12433F03" w14:textId="77777777" w:rsidR="00563C3A" w:rsidRDefault="00563C3A" w:rsidP="00E26536">
      <w:pPr>
        <w:rPr>
          <w:bCs/>
        </w:rPr>
      </w:pPr>
      <w:r>
        <w:rPr>
          <w:bCs/>
        </w:rPr>
        <w:t xml:space="preserve">All cases must meet the following criteria: </w:t>
      </w:r>
    </w:p>
    <w:p w14:paraId="38D50D3D" w14:textId="77777777" w:rsidR="00563C3A" w:rsidRPr="00343035" w:rsidRDefault="00563C3A" w:rsidP="00563C3A">
      <w:pPr>
        <w:pStyle w:val="ListBullet2"/>
      </w:pPr>
      <w:r w:rsidRPr="00343035">
        <w:t>The dispute must concern rac</w:t>
      </w:r>
      <w:r w:rsidR="00EA4F71" w:rsidRPr="00343035">
        <w:t>e</w:t>
      </w:r>
      <w:r w:rsidRPr="00343035">
        <w:t xml:space="preserve"> discrimination that could be unlawful under the Equality Act 2010.</w:t>
      </w:r>
    </w:p>
    <w:p w14:paraId="740FABA3" w14:textId="5D5F55C2" w:rsidR="00377DAB" w:rsidRPr="00343035" w:rsidRDefault="00A01A43" w:rsidP="00E26536">
      <w:pPr>
        <w:pStyle w:val="ListBullet2"/>
        <w:rPr>
          <w:rStyle w:val="FootnoteReference"/>
          <w:bCs/>
          <w:vertAlign w:val="baseline"/>
        </w:rPr>
      </w:pPr>
      <w:r w:rsidRPr="00343035">
        <w:rPr>
          <w:szCs w:val="24"/>
        </w:rPr>
        <w:t>The claim is within, or has been started within, the legal time limit</w:t>
      </w:r>
      <w:r w:rsidR="006201CA" w:rsidRPr="00343035">
        <w:rPr>
          <w:rFonts w:ascii="Arial" w:hAnsi="Arial" w:cs="Arial"/>
          <w:szCs w:val="24"/>
        </w:rPr>
        <w:t>.</w:t>
      </w:r>
      <w:r w:rsidR="006201CA" w:rsidRPr="00343035">
        <w:rPr>
          <w:rFonts w:ascii="Arial" w:hAnsi="Arial" w:cs="Arial"/>
          <w:sz w:val="28"/>
          <w:szCs w:val="28"/>
        </w:rPr>
        <w:t xml:space="preserve">  </w:t>
      </w:r>
    </w:p>
    <w:p w14:paraId="50D2615D" w14:textId="510CD336" w:rsidR="00563C3A" w:rsidRPr="00217654" w:rsidRDefault="00563C3A" w:rsidP="00E26536">
      <w:pPr>
        <w:pStyle w:val="ListBullet2"/>
        <w:rPr>
          <w:bCs/>
        </w:rPr>
      </w:pPr>
      <w:r w:rsidRPr="00343035">
        <w:t xml:space="preserve">One of our objectives is to improve access to justice for victims of discrimination. For this reason, we will only provide </w:t>
      </w:r>
      <w:r w:rsidR="00B75568" w:rsidRPr="00343035">
        <w:t xml:space="preserve">support </w:t>
      </w:r>
      <w:r w:rsidRPr="00343035">
        <w:t xml:space="preserve">where we think </w:t>
      </w:r>
      <w:r w:rsidR="00B75568" w:rsidRPr="00343035">
        <w:t>it</w:t>
      </w:r>
      <w:r w:rsidRPr="00343035">
        <w:t xml:space="preserve"> will help someone to access justice in circumstances</w:t>
      </w:r>
      <w:r w:rsidRPr="0016512F">
        <w:t xml:space="preserve"> where they might not otherwise be able to do so</w:t>
      </w:r>
      <w:r w:rsidR="00B75568">
        <w:t>.</w:t>
      </w:r>
      <w:r w:rsidRPr="0016512F">
        <w:t xml:space="preserve"> </w:t>
      </w:r>
      <w:r w:rsidR="00B75568">
        <w:t>F</w:t>
      </w:r>
      <w:r w:rsidRPr="0016512F">
        <w:t xml:space="preserve">or example, where individuals cannot access other forms of funding, such as legal aid, from </w:t>
      </w:r>
      <w:r>
        <w:t>u</w:t>
      </w:r>
      <w:r w:rsidRPr="0016512F">
        <w:t>nions or insurance.</w:t>
      </w:r>
      <w:r w:rsidRPr="0016512F" w:rsidDel="0016512F">
        <w:t xml:space="preserve"> </w:t>
      </w:r>
    </w:p>
    <w:p w14:paraId="31EE0D5E" w14:textId="77777777" w:rsidR="00563C3A" w:rsidRPr="003C64D2" w:rsidRDefault="00563C3A" w:rsidP="00E26536">
      <w:r>
        <w:t xml:space="preserve">We will then prioritise cases based on the </w:t>
      </w:r>
      <w:r w:rsidR="0050403C">
        <w:t>following factors</w:t>
      </w:r>
      <w:r>
        <w:t>:</w:t>
      </w:r>
    </w:p>
    <w:p w14:paraId="1483AE29" w14:textId="0D0B92E5" w:rsidR="00563C3A" w:rsidRPr="00E2398F" w:rsidRDefault="00563C3A" w:rsidP="00B75568">
      <w:pPr>
        <w:pStyle w:val="ListBullet2"/>
        <w:rPr>
          <w:rFonts w:eastAsia="Arial"/>
        </w:rPr>
      </w:pPr>
      <w:r>
        <w:rPr>
          <w:rFonts w:eastAsia="Arial"/>
        </w:rPr>
        <w:t>H</w:t>
      </w:r>
      <w:r w:rsidRPr="00E2398F">
        <w:rPr>
          <w:rFonts w:eastAsia="Arial"/>
        </w:rPr>
        <w:t xml:space="preserve">ow closely </w:t>
      </w:r>
      <w:r>
        <w:rPr>
          <w:rFonts w:eastAsia="Arial"/>
        </w:rPr>
        <w:t xml:space="preserve">the </w:t>
      </w:r>
      <w:r w:rsidRPr="00E2398F">
        <w:rPr>
          <w:rFonts w:eastAsia="Arial"/>
        </w:rPr>
        <w:t>case align</w:t>
      </w:r>
      <w:r>
        <w:rPr>
          <w:rFonts w:eastAsia="Arial"/>
        </w:rPr>
        <w:t>s</w:t>
      </w:r>
      <w:r w:rsidRPr="00E2398F">
        <w:rPr>
          <w:rFonts w:eastAsia="Arial"/>
        </w:rPr>
        <w:t xml:space="preserve"> with </w:t>
      </w:r>
      <w:hyperlink r:id="rId12" w:history="1">
        <w:r w:rsidR="00B75568" w:rsidRPr="006201CA">
          <w:rPr>
            <w:rStyle w:val="Hyperlink"/>
            <w:rFonts w:eastAsia="Arial"/>
          </w:rPr>
          <w:t>our current strategic priorities,</w:t>
        </w:r>
      </w:hyperlink>
      <w:r>
        <w:rPr>
          <w:rStyle w:val="Hyperlink"/>
          <w:rFonts w:eastAsia="Arial"/>
        </w:rPr>
        <w:t xml:space="preserve"> </w:t>
      </w:r>
      <w:r>
        <w:rPr>
          <w:rFonts w:eastAsia="Arial"/>
        </w:rPr>
        <w:t xml:space="preserve">as well as </w:t>
      </w:r>
      <w:r w:rsidRPr="00E2398F">
        <w:rPr>
          <w:rFonts w:eastAsia="Arial"/>
        </w:rPr>
        <w:t xml:space="preserve">priorities </w:t>
      </w:r>
      <w:r>
        <w:rPr>
          <w:rFonts w:eastAsia="Arial"/>
        </w:rPr>
        <w:t>identified through the scheme itself.</w:t>
      </w:r>
    </w:p>
    <w:p w14:paraId="1ABD1AA9" w14:textId="77777777" w:rsidR="00563C3A" w:rsidRDefault="00563C3A" w:rsidP="00563C3A">
      <w:pPr>
        <w:pStyle w:val="ListBullet2"/>
        <w:rPr>
          <w:rFonts w:ascii="Arial" w:eastAsia="Arial" w:hAnsi="Arial" w:cs="Arial"/>
          <w:szCs w:val="24"/>
        </w:rPr>
      </w:pPr>
      <w:r>
        <w:rPr>
          <w:rFonts w:ascii="Arial" w:eastAsia="Arial" w:hAnsi="Arial" w:cs="Arial"/>
          <w:szCs w:val="24"/>
        </w:rPr>
        <w:t xml:space="preserve">How closely cases align with </w:t>
      </w:r>
      <w:r w:rsidRPr="004B700B">
        <w:rPr>
          <w:rFonts w:ascii="Arial" w:eastAsia="Arial" w:hAnsi="Arial" w:cs="Arial"/>
          <w:szCs w:val="24"/>
        </w:rPr>
        <w:t xml:space="preserve">our </w:t>
      </w:r>
      <w:hyperlink r:id="rId13" w:history="1">
        <w:r w:rsidRPr="00A036A8">
          <w:rPr>
            <w:rStyle w:val="Hyperlink"/>
            <w:rFonts w:ascii="Arial" w:eastAsia="Arial" w:hAnsi="Arial" w:cs="Arial"/>
            <w:szCs w:val="24"/>
          </w:rPr>
          <w:t xml:space="preserve">litigation and enforcement policy </w:t>
        </w:r>
      </w:hyperlink>
      <w:r>
        <w:rPr>
          <w:rFonts w:ascii="Arial" w:eastAsia="Arial" w:hAnsi="Arial" w:cs="Arial"/>
          <w:szCs w:val="24"/>
        </w:rPr>
        <w:t xml:space="preserve">(for example, the scale, seriousness and impact of the problem). </w:t>
      </w:r>
    </w:p>
    <w:p w14:paraId="63B48EF9" w14:textId="77777777" w:rsidR="00563C3A" w:rsidRPr="009B2DB3" w:rsidRDefault="00563C3A" w:rsidP="00563C3A">
      <w:pPr>
        <w:pStyle w:val="ListBullet2"/>
        <w:rPr>
          <w:rFonts w:ascii="Arial" w:eastAsia="Arial" w:hAnsi="Arial" w:cs="Arial"/>
          <w:szCs w:val="24"/>
        </w:rPr>
      </w:pPr>
      <w:r>
        <w:rPr>
          <w:rFonts w:ascii="Arial" w:hAnsi="Arial" w:cs="Arial"/>
          <w:bCs/>
          <w:szCs w:val="24"/>
        </w:rPr>
        <w:t>W</w:t>
      </w:r>
      <w:r w:rsidRPr="00D64AC7">
        <w:rPr>
          <w:rFonts w:ascii="Arial" w:hAnsi="Arial" w:cs="Arial"/>
          <w:bCs/>
          <w:szCs w:val="24"/>
        </w:rPr>
        <w:t>hether the case has a reasonable prospect of success, or, if</w:t>
      </w:r>
      <w:r w:rsidR="00B75568">
        <w:rPr>
          <w:rFonts w:ascii="Arial" w:hAnsi="Arial" w:cs="Arial"/>
          <w:bCs/>
          <w:szCs w:val="24"/>
        </w:rPr>
        <w:t xml:space="preserve"> it’s</w:t>
      </w:r>
      <w:r w:rsidRPr="00D64AC7">
        <w:rPr>
          <w:rFonts w:ascii="Arial" w:hAnsi="Arial" w:cs="Arial"/>
          <w:bCs/>
          <w:szCs w:val="24"/>
        </w:rPr>
        <w:t xml:space="preserve"> at an early stage, requires further investigation to advise the individual about their rights and merits of a claim</w:t>
      </w:r>
      <w:r>
        <w:rPr>
          <w:rFonts w:ascii="Arial" w:hAnsi="Arial" w:cs="Arial"/>
          <w:bCs/>
          <w:szCs w:val="24"/>
        </w:rPr>
        <w:t>.</w:t>
      </w:r>
      <w:r w:rsidRPr="00D64AC7">
        <w:rPr>
          <w:rFonts w:ascii="Arial" w:hAnsi="Arial" w:cs="Arial"/>
          <w:bCs/>
          <w:szCs w:val="24"/>
        </w:rPr>
        <w:t xml:space="preserve">  </w:t>
      </w:r>
    </w:p>
    <w:p w14:paraId="20DDCE89" w14:textId="77777777" w:rsidR="00563C3A" w:rsidRPr="003C64D2" w:rsidRDefault="00563C3A" w:rsidP="00563C3A">
      <w:pPr>
        <w:pStyle w:val="ListBullet2"/>
        <w:rPr>
          <w:bCs/>
        </w:rPr>
      </w:pPr>
      <w:r>
        <w:rPr>
          <w:bCs/>
        </w:rPr>
        <w:t xml:space="preserve">Whether we could </w:t>
      </w:r>
      <w:r w:rsidRPr="003C64D2">
        <w:rPr>
          <w:bCs/>
        </w:rPr>
        <w:t xml:space="preserve">achieve </w:t>
      </w:r>
      <w:r>
        <w:rPr>
          <w:bCs/>
        </w:rPr>
        <w:t xml:space="preserve">wider </w:t>
      </w:r>
      <w:r w:rsidRPr="003C64D2">
        <w:rPr>
          <w:bCs/>
        </w:rPr>
        <w:t>positive change</w:t>
      </w:r>
      <w:r>
        <w:rPr>
          <w:bCs/>
        </w:rPr>
        <w:t xml:space="preserve"> if the case was successful. </w:t>
      </w:r>
    </w:p>
    <w:p w14:paraId="78491CB5" w14:textId="77777777" w:rsidR="00563C3A" w:rsidRPr="00563C3A" w:rsidRDefault="00563C3A" w:rsidP="00563C3A">
      <w:pPr>
        <w:pStyle w:val="ListBullet2"/>
        <w:rPr>
          <w:bCs/>
        </w:rPr>
      </w:pPr>
      <w:r>
        <w:rPr>
          <w:bCs/>
        </w:rPr>
        <w:t>A</w:t>
      </w:r>
      <w:r w:rsidRPr="00207B02">
        <w:rPr>
          <w:bCs/>
        </w:rPr>
        <w:t xml:space="preserve">ny significant risks to the </w:t>
      </w:r>
      <w:r w:rsidR="00B75568">
        <w:rPr>
          <w:bCs/>
        </w:rPr>
        <w:t xml:space="preserve">Equality and Human Rights </w:t>
      </w:r>
      <w:r>
        <w:rPr>
          <w:bCs/>
        </w:rPr>
        <w:t>Commission</w:t>
      </w:r>
      <w:r w:rsidRPr="00207B02">
        <w:rPr>
          <w:bCs/>
        </w:rPr>
        <w:t xml:space="preserve"> (reputational, financial (including any third party costs liability) and legal)</w:t>
      </w:r>
      <w:r>
        <w:rPr>
          <w:bCs/>
        </w:rPr>
        <w:t>.</w:t>
      </w:r>
    </w:p>
    <w:p w14:paraId="27DF3BC6" w14:textId="77777777" w:rsidR="00563C3A" w:rsidRDefault="00563C3A" w:rsidP="00E26536">
      <w:pPr>
        <w:pStyle w:val="Heading2"/>
      </w:pPr>
      <w:bookmarkStart w:id="5" w:name="_Toc106353069"/>
      <w:r w:rsidRPr="003C64D2">
        <w:t>Why</w:t>
      </w:r>
      <w:r>
        <w:t xml:space="preserve"> we</w:t>
      </w:r>
      <w:r w:rsidRPr="003C64D2">
        <w:t xml:space="preserve"> might </w:t>
      </w:r>
      <w:r>
        <w:t>refuse or stop support</w:t>
      </w:r>
      <w:bookmarkEnd w:id="5"/>
    </w:p>
    <w:p w14:paraId="3A04E3B0" w14:textId="77777777" w:rsidR="00563C3A" w:rsidRPr="003C64D2" w:rsidRDefault="00563C3A" w:rsidP="00B75568">
      <w:r w:rsidRPr="003C64D2">
        <w:t xml:space="preserve">We will not be able to </w:t>
      </w:r>
      <w:r w:rsidR="00B75568">
        <w:t>provide support</w:t>
      </w:r>
      <w:r w:rsidR="00B75568" w:rsidRPr="003C64D2">
        <w:t xml:space="preserve"> </w:t>
      </w:r>
      <w:r w:rsidR="00B75568">
        <w:t>if</w:t>
      </w:r>
      <w:r w:rsidRPr="003C64D2">
        <w:t>:</w:t>
      </w:r>
    </w:p>
    <w:p w14:paraId="689F98B9" w14:textId="77777777" w:rsidR="00563C3A" w:rsidRDefault="00563C3A" w:rsidP="00563C3A">
      <w:pPr>
        <w:pStyle w:val="ListBullet2"/>
      </w:pPr>
      <w:r>
        <w:t>The case is out of scope, time</w:t>
      </w:r>
      <w:r w:rsidR="00B75568">
        <w:t>-</w:t>
      </w:r>
      <w:r>
        <w:t xml:space="preserve">barred or has little prospect of success. </w:t>
      </w:r>
    </w:p>
    <w:p w14:paraId="4DB2DD7A" w14:textId="77777777" w:rsidR="00563C3A" w:rsidRPr="003C64D2" w:rsidRDefault="00563C3A" w:rsidP="00B75568">
      <w:pPr>
        <w:pStyle w:val="ListBullet2"/>
      </w:pPr>
      <w:r>
        <w:t>T</w:t>
      </w:r>
      <w:r w:rsidRPr="003C64D2">
        <w:t xml:space="preserve">he resources </w:t>
      </w:r>
      <w:r w:rsidR="00B75568">
        <w:t>needed</w:t>
      </w:r>
      <w:r w:rsidR="00B75568" w:rsidRPr="003C64D2">
        <w:t xml:space="preserve"> </w:t>
      </w:r>
      <w:r w:rsidRPr="003C64D2">
        <w:t>to achieve a successful outcome will significantly outweigh the benefit to the individual or wider society</w:t>
      </w:r>
      <w:r>
        <w:t>.</w:t>
      </w:r>
      <w:r w:rsidRPr="003C64D2">
        <w:t xml:space="preserve">  </w:t>
      </w:r>
    </w:p>
    <w:p w14:paraId="61E77D37" w14:textId="77777777" w:rsidR="00563C3A" w:rsidRPr="003C64D2" w:rsidRDefault="00563C3A" w:rsidP="00EA4F71">
      <w:pPr>
        <w:pStyle w:val="ListBullet2"/>
      </w:pPr>
      <w:r>
        <w:t>W</w:t>
      </w:r>
      <w:r w:rsidRPr="003C64D2">
        <w:t xml:space="preserve">e have previously declined a request for </w:t>
      </w:r>
      <w:r w:rsidR="00A64931">
        <w:t>support</w:t>
      </w:r>
      <w:r>
        <w:t>, unless significant new evidence</w:t>
      </w:r>
      <w:r w:rsidR="00EA4F71">
        <w:t xml:space="preserve"> has come to light</w:t>
      </w:r>
      <w:r>
        <w:t>.</w:t>
      </w:r>
      <w:r w:rsidRPr="003C64D2">
        <w:t xml:space="preserve"> </w:t>
      </w:r>
    </w:p>
    <w:p w14:paraId="08BB9667" w14:textId="77777777" w:rsidR="00563C3A" w:rsidRPr="003C64D2" w:rsidRDefault="00563C3A" w:rsidP="00A64931">
      <w:pPr>
        <w:pStyle w:val="ListBullet2"/>
      </w:pPr>
      <w:r>
        <w:t>T</w:t>
      </w:r>
      <w:r w:rsidRPr="003C64D2">
        <w:t xml:space="preserve">here is public or other funding </w:t>
      </w:r>
      <w:r>
        <w:t xml:space="preserve">available </w:t>
      </w:r>
      <w:r w:rsidR="00B75568">
        <w:t>that</w:t>
      </w:r>
      <w:r w:rsidR="00B75568" w:rsidRPr="003C64D2">
        <w:t xml:space="preserve"> </w:t>
      </w:r>
      <w:r w:rsidRPr="003C64D2">
        <w:t xml:space="preserve">covers the work for which </w:t>
      </w:r>
      <w:r w:rsidR="00A64931">
        <w:t>support</w:t>
      </w:r>
      <w:r w:rsidR="00A64931" w:rsidRPr="003C64D2">
        <w:t xml:space="preserve"> </w:t>
      </w:r>
      <w:r w:rsidRPr="003C64D2">
        <w:t xml:space="preserve">is being </w:t>
      </w:r>
      <w:r w:rsidR="00B75568">
        <w:t>requested,</w:t>
      </w:r>
      <w:r w:rsidRPr="003C64D2">
        <w:t xml:space="preserve"> </w:t>
      </w:r>
      <w:r>
        <w:t xml:space="preserve">unless the funding </w:t>
      </w:r>
      <w:r w:rsidR="00B75568">
        <w:t xml:space="preserve">requested </w:t>
      </w:r>
      <w:r>
        <w:t xml:space="preserve">is for additional work not covered by legal aid </w:t>
      </w:r>
      <w:r w:rsidR="00B75568">
        <w:t>or</w:t>
      </w:r>
      <w:r>
        <w:t xml:space="preserve"> insurance</w:t>
      </w:r>
      <w:r w:rsidR="00B75568">
        <w:t>,</w:t>
      </w:r>
      <w:r>
        <w:t xml:space="preserve"> etc. </w:t>
      </w:r>
    </w:p>
    <w:p w14:paraId="1F85A4B8" w14:textId="77777777" w:rsidR="00563C3A" w:rsidRDefault="00563C3A" w:rsidP="00EA4F71">
      <w:pPr>
        <w:pStyle w:val="ListBullet2"/>
      </w:pPr>
      <w:r>
        <w:t>The complainant does not c</w:t>
      </w:r>
      <w:r w:rsidR="00EA4F71">
        <w:t>ooperate with us</w:t>
      </w:r>
      <w:r w:rsidR="00B75568">
        <w:t xml:space="preserve"> </w:t>
      </w:r>
      <w:r>
        <w:t xml:space="preserve">or the representative, or does not comply with the conditions of </w:t>
      </w:r>
      <w:r w:rsidR="00A64931">
        <w:t>support</w:t>
      </w:r>
      <w:r>
        <w:t xml:space="preserve">. </w:t>
      </w:r>
    </w:p>
    <w:p w14:paraId="650CDC44" w14:textId="77777777" w:rsidR="00563C3A" w:rsidRDefault="00B75568" w:rsidP="00B75568">
      <w:pPr>
        <w:pStyle w:val="ListBullet2"/>
      </w:pPr>
      <w:r>
        <w:t>We</w:t>
      </w:r>
      <w:r w:rsidR="00563C3A">
        <w:t xml:space="preserve"> </w:t>
      </w:r>
      <w:r>
        <w:t xml:space="preserve">think </w:t>
      </w:r>
      <w:r w:rsidR="00563C3A">
        <w:t>there is insufficient merit</w:t>
      </w:r>
      <w:r>
        <w:t>,</w:t>
      </w:r>
      <w:r w:rsidR="00563C3A">
        <w:t xml:space="preserve"> following a review of the merits after an initial grant of funding, new evidence coming to light or a change of circumstances. </w:t>
      </w:r>
    </w:p>
    <w:p w14:paraId="396B0A19" w14:textId="77777777" w:rsidR="00563C3A" w:rsidRPr="00563C3A" w:rsidRDefault="00B75568" w:rsidP="00B75568">
      <w:pPr>
        <w:pStyle w:val="ListBullet2"/>
      </w:pPr>
      <w:r>
        <w:t>We</w:t>
      </w:r>
      <w:r w:rsidR="00563C3A">
        <w:t xml:space="preserve"> </w:t>
      </w:r>
      <w:r>
        <w:t xml:space="preserve">think </w:t>
      </w:r>
      <w:r w:rsidR="00563C3A">
        <w:t xml:space="preserve">the issue can be tackled more effectively by using one of </w:t>
      </w:r>
      <w:r>
        <w:t>our</w:t>
      </w:r>
      <w:r w:rsidR="00563C3A">
        <w:t xml:space="preserve"> other powers</w:t>
      </w:r>
      <w:r>
        <w:t>,</w:t>
      </w:r>
      <w:r w:rsidR="00563C3A">
        <w:t xml:space="preserve"> such as</w:t>
      </w:r>
      <w:r w:rsidR="009A144E">
        <w:t xml:space="preserve"> by</w:t>
      </w:r>
      <w:r w:rsidR="00563C3A">
        <w:t xml:space="preserve"> taking enforcement action.</w:t>
      </w:r>
    </w:p>
    <w:p w14:paraId="2492E8F1" w14:textId="77777777" w:rsidR="00563C3A" w:rsidRPr="00563C3A" w:rsidRDefault="00EE4A9A" w:rsidP="00563C3A">
      <w:pPr>
        <w:pStyle w:val="Heading2"/>
      </w:pPr>
      <w:bookmarkStart w:id="6" w:name="_Toc106353070"/>
      <w:r>
        <w:t>When we might fund cases through to final hearing</w:t>
      </w:r>
      <w:bookmarkEnd w:id="6"/>
    </w:p>
    <w:p w14:paraId="6AA3395A" w14:textId="0A6989ED" w:rsidR="008A71AD" w:rsidRPr="00343035" w:rsidRDefault="00563C3A" w:rsidP="00871305">
      <w:r w:rsidRPr="00343035">
        <w:t xml:space="preserve">In appropriate cases we will </w:t>
      </w:r>
      <w:r w:rsidR="00871305" w:rsidRPr="00343035">
        <w:t>provide funding</w:t>
      </w:r>
      <w:r w:rsidRPr="00343035">
        <w:t xml:space="preserve"> through to final hearing</w:t>
      </w:r>
      <w:r w:rsidR="0057556B" w:rsidRPr="00343035">
        <w:t>.</w:t>
      </w:r>
      <w:r w:rsidR="008A71AD" w:rsidRPr="00343035">
        <w:t xml:space="preserve"> In your application, you must give the full estimate of costs through to final hearing. Any additional funding requested beyond this estimate will only be considered in exceptional circumstances. </w:t>
      </w:r>
    </w:p>
    <w:p w14:paraId="0477B948" w14:textId="3282CB71" w:rsidR="00563C3A" w:rsidRDefault="008A71AD" w:rsidP="00563C3A">
      <w:r w:rsidRPr="00343035">
        <w:t>O</w:t>
      </w:r>
      <w:r w:rsidR="00563C3A" w:rsidRPr="00343035">
        <w:t>ur initial grant of funding will normally</w:t>
      </w:r>
      <w:r w:rsidR="00563C3A">
        <w:t xml:space="preserve"> be limited to making further inquiries, where necessary, and then obtaining counsel’s opinion on the case from a member of our panel of counsel.</w:t>
      </w:r>
      <w:r w:rsidR="006E20BE">
        <w:t xml:space="preserve"> </w:t>
      </w:r>
      <w:r w:rsidR="00563C3A">
        <w:t>We will review whether to continue to fund the case in light of counsel’s opinion. If we continue to fund the case</w:t>
      </w:r>
      <w:r w:rsidR="00871305">
        <w:t>,</w:t>
      </w:r>
      <w:r w:rsidR="00563C3A">
        <w:t xml:space="preserve"> we will normally agree funding up to a new review point</w:t>
      </w:r>
      <w:r w:rsidR="00871305">
        <w:t>,</w:t>
      </w:r>
      <w:r w:rsidR="00563C3A">
        <w:t xml:space="preserve"> such as up to the </w:t>
      </w:r>
      <w:r w:rsidR="004621E5">
        <w:t>start of</w:t>
      </w:r>
      <w:r w:rsidR="00563C3A">
        <w:t xml:space="preserve"> proceedings or the receipt of defences</w:t>
      </w:r>
      <w:r w:rsidR="00871305">
        <w:t>,</w:t>
      </w:r>
      <w:r w:rsidR="00563C3A">
        <w:t xml:space="preserve"> and ultimately up to final hearing. </w:t>
      </w:r>
    </w:p>
    <w:p w14:paraId="030034A0" w14:textId="6EB6638D" w:rsidR="0029125E" w:rsidRDefault="00563C3A" w:rsidP="00143330">
      <w:r>
        <w:t xml:space="preserve">We may withdraw funding at the initial or later review points </w:t>
      </w:r>
      <w:r w:rsidR="00871305">
        <w:t>based on</w:t>
      </w:r>
      <w:r>
        <w:t xml:space="preserve"> the factors listed above, such as the strength of the case, its cost and its likely benefit to the individual and the wider public.</w:t>
      </w:r>
    </w:p>
    <w:p w14:paraId="0E322DC4" w14:textId="12A6D778" w:rsidR="00563C3A" w:rsidRPr="003C64D2" w:rsidRDefault="00563C3A" w:rsidP="00563C3A">
      <w:pPr>
        <w:pStyle w:val="Heading2"/>
      </w:pPr>
      <w:bookmarkStart w:id="7" w:name="_Toc106353071"/>
      <w:r>
        <w:t>Terms and conditions</w:t>
      </w:r>
      <w:r w:rsidR="0057556B">
        <w:t xml:space="preserve"> of assistance</w:t>
      </w:r>
      <w:bookmarkEnd w:id="7"/>
    </w:p>
    <w:p w14:paraId="55FE81A7" w14:textId="0D036059" w:rsidR="008A71AD" w:rsidRDefault="008A71AD" w:rsidP="00871305">
      <w:r w:rsidRPr="003C64D2">
        <w:t xml:space="preserve">If </w:t>
      </w:r>
      <w:r>
        <w:t xml:space="preserve">we </w:t>
      </w:r>
      <w:r w:rsidRPr="003C64D2">
        <w:t xml:space="preserve">offer </w:t>
      </w:r>
      <w:r>
        <w:t>support on a case</w:t>
      </w:r>
      <w:r w:rsidRPr="003C64D2">
        <w:t xml:space="preserve"> </w:t>
      </w:r>
      <w:r>
        <w:t>we</w:t>
      </w:r>
      <w:r w:rsidRPr="003C64D2">
        <w:t xml:space="preserve"> will ask</w:t>
      </w:r>
      <w:r>
        <w:t xml:space="preserve"> the legal representative</w:t>
      </w:r>
      <w:r w:rsidRPr="003C64D2">
        <w:t xml:space="preserve"> </w:t>
      </w:r>
      <w:r>
        <w:t xml:space="preserve">and the client </w:t>
      </w:r>
      <w:r w:rsidRPr="003C64D2">
        <w:t>to sign our standard terms and conditions</w:t>
      </w:r>
      <w:r>
        <w:t xml:space="preserve"> of assistance</w:t>
      </w:r>
      <w:r w:rsidR="0057556B">
        <w:t>. These agreements are</w:t>
      </w:r>
      <w:r>
        <w:t xml:space="preserve"> a condition of the funding. </w:t>
      </w:r>
    </w:p>
    <w:p w14:paraId="7A5553EA" w14:textId="77777777" w:rsidR="00871305" w:rsidRDefault="00563C3A" w:rsidP="00871305">
      <w:r w:rsidRPr="003C64D2">
        <w:t xml:space="preserve">Fees we pay for </w:t>
      </w:r>
      <w:r>
        <w:t>legal representatives</w:t>
      </w:r>
      <w:r w:rsidRPr="003C64D2">
        <w:t xml:space="preserve"> are calculated on an hourly rate and capped at fixed levels. </w:t>
      </w:r>
    </w:p>
    <w:p w14:paraId="3681440D" w14:textId="3AF87A02" w:rsidR="00563C3A" w:rsidRPr="003C64D2" w:rsidRDefault="00563C3A" w:rsidP="00871305">
      <w:r w:rsidRPr="003C64D2">
        <w:t xml:space="preserve">Please contact us if you </w:t>
      </w:r>
      <w:r w:rsidR="00871305">
        <w:t>need</w:t>
      </w:r>
      <w:r w:rsidR="00871305" w:rsidRPr="003C64D2">
        <w:t xml:space="preserve"> </w:t>
      </w:r>
      <w:r w:rsidRPr="003C64D2">
        <w:t>further information or a full copy of our terms and conditions</w:t>
      </w:r>
      <w:r w:rsidR="00A01A43">
        <w:t xml:space="preserve"> of assistance</w:t>
      </w:r>
      <w:r w:rsidRPr="003C64D2">
        <w:t>.</w:t>
      </w:r>
    </w:p>
    <w:p w14:paraId="181C6CEF" w14:textId="77777777" w:rsidR="00563C3A" w:rsidRPr="003C64D2" w:rsidRDefault="004669C4" w:rsidP="00E26536">
      <w:pPr>
        <w:pStyle w:val="Heading1"/>
      </w:pPr>
      <w:bookmarkStart w:id="8" w:name="_Toc106353072"/>
      <w:r>
        <w:t>Contact us</w:t>
      </w:r>
      <w:bookmarkEnd w:id="8"/>
    </w:p>
    <w:p w14:paraId="158BC7DF" w14:textId="77777777" w:rsidR="00EE4A9A" w:rsidRDefault="00EE4A9A" w:rsidP="00EE4A9A">
      <w:r>
        <w:t>If your question has not been answered, y</w:t>
      </w:r>
      <w:r w:rsidR="00563C3A" w:rsidRPr="003C64D2">
        <w:t xml:space="preserve">ou can contact </w:t>
      </w:r>
      <w:r>
        <w:t>us</w:t>
      </w:r>
      <w:r w:rsidR="00563C3A" w:rsidRPr="003C64D2">
        <w:t xml:space="preserve"> by email</w:t>
      </w:r>
      <w:r w:rsidR="00563C3A">
        <w:t>, post or telephone</w:t>
      </w:r>
      <w:r>
        <w:t xml:space="preserve"> for further information.</w:t>
      </w:r>
    </w:p>
    <w:p w14:paraId="2E7F6E95" w14:textId="77777777" w:rsidR="00563C3A" w:rsidRPr="003C64D2" w:rsidRDefault="00563C3A" w:rsidP="00EE4A9A"/>
    <w:p w14:paraId="69C22949" w14:textId="77777777" w:rsidR="00563C3A" w:rsidRDefault="00563C3A" w:rsidP="00563C3A">
      <w:pPr>
        <w:pStyle w:val="Casestudytitle"/>
        <w:spacing w:before="0"/>
      </w:pPr>
      <w:r>
        <w:t>England and Wales</w:t>
      </w:r>
    </w:p>
    <w:p w14:paraId="58B6C995" w14:textId="689630DA" w:rsidR="00563C3A" w:rsidRDefault="00563C3A" w:rsidP="00563C3A">
      <w:pPr>
        <w:pStyle w:val="Casestudytext"/>
        <w:rPr>
          <w:rStyle w:val="Hyperlink"/>
          <w:color w:val="004E4B" w:themeColor="accent1" w:themeShade="80"/>
          <w:szCs w:val="24"/>
        </w:rPr>
      </w:pPr>
      <w:r>
        <w:t xml:space="preserve">Email: </w:t>
      </w:r>
      <w:hyperlink r:id="rId14" w:history="1">
        <w:r w:rsidR="002D7236" w:rsidRPr="000901F2">
          <w:rPr>
            <w:rStyle w:val="Hyperlink"/>
            <w:szCs w:val="24"/>
          </w:rPr>
          <w:t>racesupportfund@equalityhumanrights.com</w:t>
        </w:r>
      </w:hyperlink>
    </w:p>
    <w:p w14:paraId="776040D4" w14:textId="77777777" w:rsidR="00563C3A" w:rsidRDefault="00563C3A" w:rsidP="00563C3A">
      <w:pPr>
        <w:pStyle w:val="Casestudytext"/>
        <w:spacing w:before="0" w:after="0"/>
      </w:pPr>
      <w:r w:rsidRPr="00E26536">
        <w:t>Post:</w:t>
      </w:r>
      <w:r w:rsidRPr="004F34D4">
        <w:t xml:space="preserve"> </w:t>
      </w:r>
      <w:r w:rsidRPr="00E61B43">
        <w:t>Rac</w:t>
      </w:r>
      <w:r w:rsidR="00E26536">
        <w:t>e</w:t>
      </w:r>
      <w:r w:rsidRPr="00E61B43">
        <w:t xml:space="preserve"> Discrimination Legal Support Scheme </w:t>
      </w:r>
    </w:p>
    <w:p w14:paraId="42A3EDD7" w14:textId="77777777" w:rsidR="00563C3A" w:rsidRPr="00E61B43" w:rsidRDefault="00563C3A" w:rsidP="00563C3A">
      <w:pPr>
        <w:pStyle w:val="Casestudytext"/>
        <w:spacing w:before="0" w:after="0"/>
        <w:ind w:firstLine="578"/>
      </w:pPr>
      <w:r w:rsidRPr="00E61B43">
        <w:t>Equality and Human Rights Commission</w:t>
      </w:r>
    </w:p>
    <w:p w14:paraId="25E82F71" w14:textId="77777777" w:rsidR="00563C3A" w:rsidRPr="00E61B43" w:rsidRDefault="00563C3A" w:rsidP="00563C3A">
      <w:pPr>
        <w:pStyle w:val="Casestudytext"/>
        <w:spacing w:before="0" w:after="0"/>
        <w:ind w:firstLine="578"/>
      </w:pPr>
      <w:r w:rsidRPr="00E61B43">
        <w:t xml:space="preserve">Arndale House </w:t>
      </w:r>
    </w:p>
    <w:p w14:paraId="5770CFD3" w14:textId="77777777" w:rsidR="00563C3A" w:rsidRPr="00E61B43" w:rsidRDefault="00563C3A" w:rsidP="00563C3A">
      <w:pPr>
        <w:pStyle w:val="Casestudytext"/>
        <w:spacing w:before="0" w:after="0"/>
        <w:ind w:firstLine="578"/>
      </w:pPr>
      <w:r w:rsidRPr="00E61B43">
        <w:t>Arndale Centre</w:t>
      </w:r>
    </w:p>
    <w:p w14:paraId="1DE1C053" w14:textId="77777777" w:rsidR="00563C3A" w:rsidRPr="00E61B43" w:rsidRDefault="00563C3A" w:rsidP="00563C3A">
      <w:pPr>
        <w:pStyle w:val="Casestudytext"/>
        <w:spacing w:before="0" w:after="0"/>
        <w:ind w:firstLine="578"/>
      </w:pPr>
      <w:r w:rsidRPr="00E61B43">
        <w:t>Manchester</w:t>
      </w:r>
    </w:p>
    <w:p w14:paraId="789BEE7D" w14:textId="77777777" w:rsidR="00563C3A" w:rsidRDefault="00563C3A" w:rsidP="00563C3A">
      <w:pPr>
        <w:pStyle w:val="Casestudytext"/>
        <w:spacing w:before="0" w:after="0"/>
        <w:ind w:firstLine="578"/>
      </w:pPr>
      <w:r w:rsidRPr="00E61B43">
        <w:t>M4 3AQ</w:t>
      </w:r>
    </w:p>
    <w:p w14:paraId="11193669" w14:textId="77777777" w:rsidR="0050403C" w:rsidRDefault="0050403C" w:rsidP="00E26536">
      <w:pPr>
        <w:pStyle w:val="Casestudytext"/>
        <w:spacing w:before="0" w:after="0"/>
      </w:pPr>
    </w:p>
    <w:p w14:paraId="0F491D82" w14:textId="666D7374" w:rsidR="0050403C" w:rsidRDefault="0050403C" w:rsidP="002D7236">
      <w:pPr>
        <w:pStyle w:val="Casestudytext"/>
        <w:spacing w:before="0" w:after="0"/>
      </w:pPr>
      <w:r>
        <w:t xml:space="preserve">Phone: </w:t>
      </w:r>
      <w:r w:rsidR="002D7236">
        <w:t>0161 829 8190</w:t>
      </w:r>
    </w:p>
    <w:p w14:paraId="02FDC305" w14:textId="77777777" w:rsidR="00563C3A" w:rsidRDefault="00563C3A" w:rsidP="00563C3A"/>
    <w:p w14:paraId="5C2F5288" w14:textId="77777777" w:rsidR="00563C3A" w:rsidRDefault="00563C3A" w:rsidP="00563C3A">
      <w:pPr>
        <w:pStyle w:val="Casestudytitle"/>
        <w:spacing w:before="0"/>
      </w:pPr>
      <w:r>
        <w:t>Scotland</w:t>
      </w:r>
    </w:p>
    <w:p w14:paraId="1E7E22B2" w14:textId="30C6D696" w:rsidR="00563C3A" w:rsidRDefault="00563C3A" w:rsidP="00563C3A">
      <w:pPr>
        <w:pStyle w:val="Casestudytext"/>
        <w:rPr>
          <w:lang w:val="en-US"/>
        </w:rPr>
      </w:pPr>
      <w:r>
        <w:t xml:space="preserve">Email: </w:t>
      </w:r>
      <w:hyperlink r:id="rId15" w:history="1">
        <w:r w:rsidR="002D7236" w:rsidRPr="000901F2">
          <w:rPr>
            <w:rStyle w:val="Hyperlink"/>
            <w:szCs w:val="24"/>
            <w:lang w:val="en-US"/>
          </w:rPr>
          <w:t>racesupportfund@equalityhumanrights.com</w:t>
        </w:r>
      </w:hyperlink>
    </w:p>
    <w:p w14:paraId="12B8A04E" w14:textId="77777777" w:rsidR="0086448E" w:rsidRDefault="00563C3A" w:rsidP="0086448E">
      <w:pPr>
        <w:pStyle w:val="Casestudytext"/>
        <w:spacing w:before="0" w:after="0"/>
        <w:rPr>
          <w:rFonts w:ascii="Arial" w:hAnsi="Arial" w:cs="Arial"/>
          <w:color w:val="000000"/>
        </w:rPr>
      </w:pPr>
      <w:r>
        <w:rPr>
          <w:lang w:val="en-US"/>
        </w:rPr>
        <w:t xml:space="preserve">Post: </w:t>
      </w:r>
      <w:r w:rsidR="0086448E">
        <w:rPr>
          <w:rFonts w:ascii="Arial" w:hAnsi="Arial" w:cs="Arial"/>
          <w:color w:val="000000"/>
        </w:rPr>
        <w:t>100 Bothwell Street (First Floor, East)​​​</w:t>
      </w:r>
      <w:r w:rsidR="0086448E">
        <w:rPr>
          <w:rFonts w:ascii="Arial" w:hAnsi="Arial" w:cs="Arial"/>
          <w:color w:val="000000"/>
        </w:rPr>
        <w:br/>
        <w:t>Glasgow</w:t>
      </w:r>
      <w:r w:rsidR="0086448E">
        <w:rPr>
          <w:rFonts w:ascii="Arial" w:hAnsi="Arial" w:cs="Arial"/>
          <w:color w:val="000000"/>
        </w:rPr>
        <w:br/>
        <w:t>G2 7JD</w:t>
      </w:r>
    </w:p>
    <w:p w14:paraId="3D9FD43F" w14:textId="77777777" w:rsidR="0050403C" w:rsidRDefault="0050403C" w:rsidP="00E26536">
      <w:pPr>
        <w:pStyle w:val="Casestudytext"/>
        <w:spacing w:before="0" w:after="0"/>
      </w:pPr>
    </w:p>
    <w:p w14:paraId="379E5CAA" w14:textId="28E2A253" w:rsidR="0050403C" w:rsidRPr="00956ED0" w:rsidRDefault="0050403C" w:rsidP="00E26536">
      <w:pPr>
        <w:pStyle w:val="Casestudytext"/>
        <w:spacing w:before="0" w:after="0"/>
        <w:rPr>
          <w:lang w:val="en-US"/>
        </w:rPr>
      </w:pPr>
      <w:r>
        <w:t xml:space="preserve">Phone: </w:t>
      </w:r>
      <w:r w:rsidR="002D7236">
        <w:t>0141 228 5924</w:t>
      </w:r>
    </w:p>
    <w:p w14:paraId="5155AF30" w14:textId="77777777" w:rsidR="00563C3A" w:rsidRDefault="00563C3A" w:rsidP="00563C3A">
      <w:pPr>
        <w:pStyle w:val="Heading2"/>
      </w:pPr>
      <w:bookmarkStart w:id="9" w:name="_Toc106353073"/>
      <w:r>
        <w:t>Alternative formats</w:t>
      </w:r>
      <w:bookmarkEnd w:id="9"/>
    </w:p>
    <w:p w14:paraId="5F2E9E93" w14:textId="77777777" w:rsidR="00155E46" w:rsidRPr="00563C3A" w:rsidRDefault="00563C3A" w:rsidP="00563C3A">
      <w:pPr>
        <w:rPr>
          <w:rFonts w:ascii="MS Gothic" w:eastAsia="MS Gothic" w:hAnsi="MS Gothic" w:cs="MS Gothic"/>
          <w:color w:val="722856" w:themeColor="accent5"/>
        </w:rPr>
      </w:pPr>
      <w:r w:rsidRPr="00D74E35">
        <w:t xml:space="preserve">For information on accessing </w:t>
      </w:r>
      <w:r>
        <w:t>this form</w:t>
      </w:r>
      <w:r w:rsidRPr="00D74E35">
        <w:t xml:space="preserve"> in an alternative format, please contact: </w:t>
      </w:r>
      <w:hyperlink r:id="rId16" w:history="1">
        <w:r w:rsidRPr="00D74E35">
          <w:rPr>
            <w:rStyle w:val="Hyperlink"/>
            <w:kern w:val="28"/>
          </w:rPr>
          <w:t>correspondence@equalityhumanrights.com</w:t>
        </w:r>
      </w:hyperlink>
      <w:r w:rsidRPr="00D74E35">
        <w:rPr>
          <w:rStyle w:val="Hyperlink"/>
          <w:kern w:val="28"/>
        </w:rPr>
        <w:t>.</w:t>
      </w:r>
    </w:p>
    <w:sectPr w:rsidR="00155E46" w:rsidRPr="00563C3A" w:rsidSect="00FB7D65">
      <w:headerReference w:type="even" r:id="rId17"/>
      <w:headerReference w:type="default" r:id="rId18"/>
      <w:footerReference w:type="even" r:id="rId19"/>
      <w:footerReference w:type="default" r:id="rId20"/>
      <w:headerReference w:type="first" r:id="rId21"/>
      <w:footerReference w:type="first" r:id="rId22"/>
      <w:pgSz w:w="11906" w:h="16838"/>
      <w:pgMar w:top="1814" w:right="1644" w:bottom="567" w:left="1644" w:header="340" w:footer="454" w:gutter="0"/>
      <w:pgNumType w:start="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C39D1" w14:textId="77777777" w:rsidR="003C09F2" w:rsidRDefault="003C09F2" w:rsidP="005E4512">
      <w:r>
        <w:separator/>
      </w:r>
    </w:p>
    <w:p w14:paraId="61E305B4" w14:textId="77777777" w:rsidR="003C09F2" w:rsidRDefault="003C09F2"/>
  </w:endnote>
  <w:endnote w:type="continuationSeparator" w:id="0">
    <w:p w14:paraId="14BDA6DD" w14:textId="77777777" w:rsidR="003C09F2" w:rsidRDefault="003C09F2" w:rsidP="005E4512">
      <w:r>
        <w:continuationSeparator/>
      </w:r>
    </w:p>
    <w:p w14:paraId="4AB73364" w14:textId="77777777" w:rsidR="003C09F2" w:rsidRDefault="003C09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66787" w14:textId="77777777" w:rsidR="00871305" w:rsidRDefault="00871305">
    <w:pPr>
      <w:pStyle w:val="Footer"/>
    </w:pPr>
  </w:p>
  <w:p w14:paraId="2A6E4B5C" w14:textId="77777777" w:rsidR="00871305" w:rsidRDefault="00871305"/>
  <w:p w14:paraId="644DCD6E" w14:textId="77777777" w:rsidR="00871305" w:rsidRDefault="008713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CACDF" w14:textId="5F860EC4" w:rsidR="00871305" w:rsidRPr="00FB7D65" w:rsidRDefault="003C09F2" w:rsidP="00FB7D65">
    <w:pPr>
      <w:pStyle w:val="Footer"/>
      <w:pBdr>
        <w:top w:val="single" w:sz="12" w:space="4" w:color="0B4E60" w:themeColor="text2"/>
      </w:pBdr>
      <w:ind w:left="-851" w:right="-738"/>
      <w:jc w:val="center"/>
    </w:pPr>
    <w:sdt>
      <w:sdtPr>
        <w:id w:val="-1629386642"/>
        <w:docPartObj>
          <w:docPartGallery w:val="Page Numbers (Bottom of Page)"/>
          <w:docPartUnique/>
        </w:docPartObj>
      </w:sdtPr>
      <w:sdtEndPr>
        <w:rPr>
          <w:noProof/>
        </w:rPr>
      </w:sdtEndPr>
      <w:sdtContent>
        <w:r w:rsidR="00871305" w:rsidRPr="00325310">
          <w:fldChar w:fldCharType="begin"/>
        </w:r>
        <w:r w:rsidR="00871305" w:rsidRPr="00325310">
          <w:instrText xml:space="preserve"> PAGE   \* MERGEFORMAT </w:instrText>
        </w:r>
        <w:r w:rsidR="00871305" w:rsidRPr="00325310">
          <w:fldChar w:fldCharType="separate"/>
        </w:r>
        <w:r w:rsidR="00CF7B76">
          <w:rPr>
            <w:noProof/>
          </w:rPr>
          <w:t>7</w:t>
        </w:r>
        <w:r w:rsidR="00871305" w:rsidRPr="00325310">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7B9A1" w14:textId="77777777" w:rsidR="00871305" w:rsidRPr="00CF43D8" w:rsidRDefault="003C09F2" w:rsidP="00A329F4">
    <w:pPr>
      <w:pStyle w:val="Footer"/>
      <w:ind w:right="-880"/>
      <w:jc w:val="right"/>
      <w:rPr>
        <w:b/>
        <w:color w:val="009C98" w:themeColor="accent1"/>
      </w:rPr>
    </w:pPr>
    <w:hyperlink r:id="rId1" w:history="1">
      <w:r w:rsidR="00871305" w:rsidRPr="00CF43D8">
        <w:rPr>
          <w:rStyle w:val="Hyperlink"/>
          <w:b/>
          <w:color w:val="009C98" w:themeColor="accent1"/>
          <w:u w:val="none"/>
        </w:rPr>
        <w:t>equalityhumanrights.com</w:t>
      </w:r>
    </w:hyperlink>
  </w:p>
  <w:p w14:paraId="7D3941AE" w14:textId="77777777" w:rsidR="00871305" w:rsidRDefault="00871305" w:rsidP="00B54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C4EF8" w14:textId="77777777" w:rsidR="003C09F2" w:rsidRPr="00A91B02" w:rsidRDefault="003C09F2" w:rsidP="00A91B02">
      <w:pPr>
        <w:pStyle w:val="Footer"/>
        <w:pBdr>
          <w:between w:val="single" w:sz="18" w:space="1" w:color="009C98" w:themeColor="accent1"/>
        </w:pBdr>
      </w:pPr>
      <w:r>
        <w:separator/>
      </w:r>
    </w:p>
    <w:p w14:paraId="7BAE5CED" w14:textId="77777777" w:rsidR="003C09F2" w:rsidRDefault="003C09F2"/>
  </w:footnote>
  <w:footnote w:type="continuationSeparator" w:id="0">
    <w:p w14:paraId="2970284E" w14:textId="77777777" w:rsidR="003C09F2" w:rsidRDefault="003C09F2" w:rsidP="005E4512">
      <w:r>
        <w:continuationSeparator/>
      </w:r>
    </w:p>
    <w:p w14:paraId="4EC6FD32" w14:textId="77777777" w:rsidR="003C09F2" w:rsidRDefault="003C09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E8BD1" w14:textId="77777777" w:rsidR="003637F8" w:rsidRDefault="003637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96C2" w14:textId="082F053B" w:rsidR="00871305" w:rsidRDefault="00B44244" w:rsidP="00605567">
    <w:pPr>
      <w:pStyle w:val="Header"/>
      <w:pBdr>
        <w:top w:val="single" w:sz="36" w:space="5" w:color="009C98" w:themeColor="accent1"/>
      </w:pBdr>
      <w:ind w:left="-851" w:right="-738"/>
      <w:jc w:val="center"/>
    </w:pPr>
    <w:r>
      <w:t>Race discrimination legal support fund: further information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91BF7" w14:textId="77777777" w:rsidR="00871305" w:rsidRDefault="00871305" w:rsidP="000E6F22">
    <w:pPr>
      <w:pStyle w:val="Header"/>
      <w:spacing w:before="640" w:after="2000"/>
      <w:ind w:right="-1021"/>
      <w:jc w:val="right"/>
    </w:pPr>
    <w:r>
      <w:rPr>
        <w:noProof/>
        <w:lang w:eastAsia="en-GB"/>
      </w:rPr>
      <w:drawing>
        <wp:inline distT="0" distB="0" distL="0" distR="0" wp14:anchorId="18C34593" wp14:editId="1650CE0E">
          <wp:extent cx="2624392" cy="673769"/>
          <wp:effectExtent l="0" t="0" r="5080" b="0"/>
          <wp:docPr id="3" name="Picture 3" descr="Equality and Human Rights Commission logo in Dark Teal colour." title="Equality and Human Right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HRC logo - dark gre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24392" cy="6737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5076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7A47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269B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2E9D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D83C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5C4BD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F679D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228AA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1871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8465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61A4A"/>
    <w:multiLevelType w:val="hybridMultilevel"/>
    <w:tmpl w:val="8B024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4E4BFE"/>
    <w:multiLevelType w:val="multilevel"/>
    <w:tmpl w:val="165ACE1C"/>
    <w:styleLink w:val="StyleBulletedSymbolsymbolLeft063cmHanging063cm1"/>
    <w:lvl w:ilvl="0">
      <w:start w:val="1"/>
      <w:numFmt w:val="bullet"/>
      <w:lvlText w:val=""/>
      <w:lvlJc w:val="left"/>
      <w:pPr>
        <w:ind w:left="539" w:hanging="539"/>
      </w:pPr>
      <w:rPr>
        <w:rFonts w:ascii="Symbol" w:hAnsi="Symbol" w:hint="default"/>
        <w:sz w:val="28"/>
      </w:rPr>
    </w:lvl>
    <w:lvl w:ilvl="1">
      <w:start w:val="1"/>
      <w:numFmt w:val="bullet"/>
      <w:lvlText w:val="̶"/>
      <w:lvlJc w:val="left"/>
      <w:pPr>
        <w:ind w:left="902" w:hanging="539"/>
      </w:pPr>
      <w:rPr>
        <w:rFonts w:ascii="Courier New" w:hAnsi="Courier New" w:hint="default"/>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12" w15:restartNumberingAfterBreak="0">
    <w:nsid w:val="0B296468"/>
    <w:multiLevelType w:val="multilevel"/>
    <w:tmpl w:val="DE9827B8"/>
    <w:styleLink w:val="StyleOutlinenumberedLatinHeadingsArialComplexHeadi2"/>
    <w:lvl w:ilvl="0">
      <w:start w:val="1"/>
      <w:numFmt w:val="decimal"/>
      <w:lvlText w:val="%1"/>
      <w:lvlJc w:val="left"/>
      <w:pPr>
        <w:ind w:left="540" w:hanging="540"/>
      </w:pPr>
      <w:rPr>
        <w:rFonts w:hint="default"/>
        <w:sz w:val="32"/>
      </w:rPr>
    </w:lvl>
    <w:lvl w:ilvl="1">
      <w:start w:val="1"/>
      <w:numFmt w:val="decimal"/>
      <w:lvlText w:val="%1.%2"/>
      <w:lvlJc w:val="left"/>
      <w:pPr>
        <w:ind w:left="720" w:hanging="720"/>
      </w:pPr>
      <w:rPr>
        <w:rFonts w:asciiTheme="majorHAnsi" w:hAnsiTheme="majorHAnsi" w:cstheme="majorBidi"/>
        <w:b/>
        <w:color w:val="0B4E60" w:themeColor="text2"/>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77C382A"/>
    <w:multiLevelType w:val="multilevel"/>
    <w:tmpl w:val="DE9827B8"/>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9B14E30"/>
    <w:multiLevelType w:val="multilevel"/>
    <w:tmpl w:val="9B34CA48"/>
    <w:lvl w:ilvl="0">
      <w:start w:val="2"/>
      <w:numFmt w:val="bullet"/>
      <w:pStyle w:val="Boxbullets"/>
      <w:lvlText w:val="̶"/>
      <w:lvlJc w:val="left"/>
      <w:pPr>
        <w:ind w:left="709" w:hanging="567"/>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15" w15:restartNumberingAfterBreak="0">
    <w:nsid w:val="1FC45341"/>
    <w:multiLevelType w:val="multilevel"/>
    <w:tmpl w:val="0809001D"/>
    <w:styleLink w:val="Basicbulletlist"/>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97D5A1D"/>
    <w:multiLevelType w:val="multilevel"/>
    <w:tmpl w:val="AE50AD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DC196A"/>
    <w:multiLevelType w:val="multilevel"/>
    <w:tmpl w:val="EAB48ED2"/>
    <w:lvl w:ilvl="0">
      <w:start w:val="1"/>
      <w:numFmt w:val="bullet"/>
      <w:pStyle w:val="List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D8336BE"/>
    <w:multiLevelType w:val="multilevel"/>
    <w:tmpl w:val="48624524"/>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CF378B9"/>
    <w:multiLevelType w:val="hybridMultilevel"/>
    <w:tmpl w:val="3A844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69437D"/>
    <w:multiLevelType w:val="multilevel"/>
    <w:tmpl w:val="DE9827B8"/>
    <w:numStyleLink w:val="StyleOutlinenumberedLatinHeadingsArialComplexHeadi2"/>
  </w:abstractNum>
  <w:abstractNum w:abstractNumId="21" w15:restartNumberingAfterBreak="0">
    <w:nsid w:val="446E7419"/>
    <w:multiLevelType w:val="hybridMultilevel"/>
    <w:tmpl w:val="45BE0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242756"/>
    <w:multiLevelType w:val="multilevel"/>
    <w:tmpl w:val="E33C0118"/>
    <w:styleLink w:val="StyleNumberedLeft0cmHanging127cm"/>
    <w:lvl w:ilvl="0">
      <w:start w:val="1"/>
      <w:numFmt w:val="decimal"/>
      <w:lvlText w:val="%1."/>
      <w:lvlJc w:val="left"/>
      <w:pPr>
        <w:ind w:left="539" w:hanging="539"/>
      </w:pPr>
      <w:rPr>
        <w:rFonts w:hint="default"/>
        <w:sz w:val="28"/>
      </w:rPr>
    </w:lvl>
    <w:lvl w:ilvl="1">
      <w:start w:val="1"/>
      <w:numFmt w:val="lowerLetter"/>
      <w:lvlText w:val="%2."/>
      <w:lvlJc w:val="left"/>
      <w:pPr>
        <w:ind w:left="902" w:hanging="539"/>
      </w:pPr>
      <w:rPr>
        <w:rFonts w:hint="default"/>
      </w:rPr>
    </w:lvl>
    <w:lvl w:ilvl="2">
      <w:start w:val="1"/>
      <w:numFmt w:val="lowerRoman"/>
      <w:lvlText w:val="%3."/>
      <w:lvlJc w:val="right"/>
      <w:pPr>
        <w:ind w:left="1265" w:hanging="539"/>
      </w:pPr>
      <w:rPr>
        <w:rFonts w:hint="default"/>
      </w:rPr>
    </w:lvl>
    <w:lvl w:ilvl="3">
      <w:start w:val="1"/>
      <w:numFmt w:val="decimal"/>
      <w:lvlText w:val="%4."/>
      <w:lvlJc w:val="left"/>
      <w:pPr>
        <w:ind w:left="1628" w:hanging="539"/>
      </w:pPr>
      <w:rPr>
        <w:rFonts w:hint="default"/>
      </w:rPr>
    </w:lvl>
    <w:lvl w:ilvl="4">
      <w:start w:val="1"/>
      <w:numFmt w:val="lowerLetter"/>
      <w:lvlText w:val="%5."/>
      <w:lvlJc w:val="left"/>
      <w:pPr>
        <w:ind w:left="1991" w:hanging="539"/>
      </w:pPr>
      <w:rPr>
        <w:rFonts w:hint="default"/>
      </w:rPr>
    </w:lvl>
    <w:lvl w:ilvl="5">
      <w:start w:val="1"/>
      <w:numFmt w:val="lowerRoman"/>
      <w:lvlText w:val="%6."/>
      <w:lvlJc w:val="right"/>
      <w:pPr>
        <w:ind w:left="2354" w:hanging="539"/>
      </w:pPr>
      <w:rPr>
        <w:rFonts w:hint="default"/>
      </w:rPr>
    </w:lvl>
    <w:lvl w:ilvl="6">
      <w:start w:val="1"/>
      <w:numFmt w:val="decimal"/>
      <w:lvlText w:val="%7."/>
      <w:lvlJc w:val="left"/>
      <w:pPr>
        <w:ind w:left="2717" w:hanging="539"/>
      </w:pPr>
      <w:rPr>
        <w:rFonts w:hint="default"/>
      </w:rPr>
    </w:lvl>
    <w:lvl w:ilvl="7">
      <w:start w:val="1"/>
      <w:numFmt w:val="lowerLetter"/>
      <w:lvlText w:val="%8."/>
      <w:lvlJc w:val="left"/>
      <w:pPr>
        <w:ind w:left="3080" w:hanging="539"/>
      </w:pPr>
      <w:rPr>
        <w:rFonts w:hint="default"/>
      </w:rPr>
    </w:lvl>
    <w:lvl w:ilvl="8">
      <w:start w:val="1"/>
      <w:numFmt w:val="lowerRoman"/>
      <w:lvlText w:val="%9."/>
      <w:lvlJc w:val="right"/>
      <w:pPr>
        <w:ind w:left="3443" w:hanging="539"/>
      </w:pPr>
      <w:rPr>
        <w:rFonts w:hint="default"/>
      </w:rPr>
    </w:lvl>
  </w:abstractNum>
  <w:abstractNum w:abstractNumId="23" w15:restartNumberingAfterBreak="0">
    <w:nsid w:val="4E3057B1"/>
    <w:multiLevelType w:val="hybridMultilevel"/>
    <w:tmpl w:val="BE4A9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633DE4"/>
    <w:multiLevelType w:val="multilevel"/>
    <w:tmpl w:val="74404BA8"/>
    <w:styleLink w:val="Boxbulletlist"/>
    <w:lvl w:ilvl="0">
      <w:start w:val="2"/>
      <w:numFmt w:val="bullet"/>
      <w:lvlText w:val="̶"/>
      <w:lvlJc w:val="left"/>
      <w:pPr>
        <w:ind w:left="539" w:hanging="539"/>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25" w15:restartNumberingAfterBreak="0">
    <w:nsid w:val="52902878"/>
    <w:multiLevelType w:val="hybridMultilevel"/>
    <w:tmpl w:val="8D687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825B74"/>
    <w:multiLevelType w:val="multilevel"/>
    <w:tmpl w:val="DE9827B8"/>
    <w:styleLink w:val="StyleOutlinenumberedLatinHeadingsArialComplexHeadi"/>
    <w:lvl w:ilvl="0">
      <w:start w:val="1"/>
      <w:numFmt w:val="decimal"/>
      <w:lvlText w:val="%1"/>
      <w:lvlJc w:val="left"/>
      <w:pPr>
        <w:ind w:left="540" w:hanging="540"/>
      </w:pPr>
      <w:rPr>
        <w:rFonts w:hint="default"/>
        <w:sz w:val="24"/>
      </w:rPr>
    </w:lvl>
    <w:lvl w:ilvl="1">
      <w:start w:val="1"/>
      <w:numFmt w:val="decimal"/>
      <w:lvlText w:val="%1.%2"/>
      <w:lvlJc w:val="left"/>
      <w:pPr>
        <w:ind w:left="720" w:hanging="720"/>
      </w:pPr>
      <w:rPr>
        <w:rFonts w:asciiTheme="majorHAnsi" w:hAnsiTheme="majorHAnsi" w:cstheme="majorBidi"/>
        <w:b/>
        <w:color w:val="0B4E60" w:themeColor="text2"/>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57F3D2B"/>
    <w:multiLevelType w:val="multilevel"/>
    <w:tmpl w:val="C778C7E0"/>
    <w:lvl w:ilvl="0">
      <w:start w:val="1"/>
      <w:numFmt w:val="decimal"/>
      <w:pStyle w:val="ListNumber"/>
      <w:lvlText w:val="%1."/>
      <w:lvlJc w:val="left"/>
      <w:pPr>
        <w:ind w:left="567" w:hanging="567"/>
      </w:pPr>
      <w:rPr>
        <w:rFonts w:hint="default"/>
        <w:color w:val="722856" w:themeColor="accent5"/>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6844DFB"/>
    <w:multiLevelType w:val="multilevel"/>
    <w:tmpl w:val="31FA925A"/>
    <w:lvl w:ilvl="0">
      <w:start w:val="1"/>
      <w:numFmt w:val="bullet"/>
      <w:lvlText w:val=""/>
      <w:lvlJc w:val="left"/>
      <w:pPr>
        <w:ind w:left="425" w:hanging="425"/>
      </w:pPr>
      <w:rPr>
        <w:rFonts w:ascii="Symbol" w:hAnsi="Symbol" w:hint="default"/>
        <w:sz w:val="28"/>
      </w:rPr>
    </w:lvl>
    <w:lvl w:ilvl="1">
      <w:start w:val="1"/>
      <w:numFmt w:val="bullet"/>
      <w:lvlText w:val="̶"/>
      <w:lvlJc w:val="left"/>
      <w:pPr>
        <w:ind w:left="782" w:hanging="425"/>
      </w:pPr>
      <w:rPr>
        <w:rFonts w:ascii="Courier New" w:hAnsi="Courier New" w:hint="default"/>
      </w:rPr>
    </w:lvl>
    <w:lvl w:ilvl="2">
      <w:start w:val="1"/>
      <w:numFmt w:val="bullet"/>
      <w:lvlText w:val=""/>
      <w:lvlJc w:val="left"/>
      <w:pPr>
        <w:ind w:left="1139" w:hanging="425"/>
      </w:pPr>
      <w:rPr>
        <w:rFonts w:ascii="Wingdings" w:hAnsi="Wingdings" w:hint="default"/>
      </w:rPr>
    </w:lvl>
    <w:lvl w:ilvl="3">
      <w:start w:val="1"/>
      <w:numFmt w:val="bullet"/>
      <w:lvlText w:val=""/>
      <w:lvlJc w:val="left"/>
      <w:pPr>
        <w:ind w:left="1496" w:hanging="425"/>
      </w:pPr>
      <w:rPr>
        <w:rFonts w:ascii="Symbol" w:hAnsi="Symbol" w:hint="default"/>
      </w:rPr>
    </w:lvl>
    <w:lvl w:ilvl="4">
      <w:start w:val="1"/>
      <w:numFmt w:val="bullet"/>
      <w:lvlText w:val="o"/>
      <w:lvlJc w:val="left"/>
      <w:pPr>
        <w:ind w:left="1853" w:hanging="425"/>
      </w:pPr>
      <w:rPr>
        <w:rFonts w:ascii="Courier New" w:hAnsi="Courier New" w:cs="Courier New" w:hint="default"/>
      </w:rPr>
    </w:lvl>
    <w:lvl w:ilvl="5">
      <w:start w:val="1"/>
      <w:numFmt w:val="bullet"/>
      <w:lvlText w:val=""/>
      <w:lvlJc w:val="left"/>
      <w:pPr>
        <w:ind w:left="2210" w:hanging="425"/>
      </w:pPr>
      <w:rPr>
        <w:rFonts w:ascii="Wingdings" w:hAnsi="Wingdings" w:hint="default"/>
      </w:rPr>
    </w:lvl>
    <w:lvl w:ilvl="6">
      <w:start w:val="1"/>
      <w:numFmt w:val="bullet"/>
      <w:pStyle w:val="Heading7"/>
      <w:lvlText w:val=""/>
      <w:lvlJc w:val="left"/>
      <w:pPr>
        <w:ind w:left="2567" w:hanging="425"/>
      </w:pPr>
      <w:rPr>
        <w:rFonts w:ascii="Symbol" w:hAnsi="Symbol" w:hint="default"/>
      </w:rPr>
    </w:lvl>
    <w:lvl w:ilvl="7">
      <w:start w:val="1"/>
      <w:numFmt w:val="bullet"/>
      <w:lvlText w:val="o"/>
      <w:lvlJc w:val="left"/>
      <w:pPr>
        <w:ind w:left="2924" w:hanging="425"/>
      </w:pPr>
      <w:rPr>
        <w:rFonts w:ascii="Courier New" w:hAnsi="Courier New" w:cs="Courier New" w:hint="default"/>
      </w:rPr>
    </w:lvl>
    <w:lvl w:ilvl="8">
      <w:start w:val="1"/>
      <w:numFmt w:val="bullet"/>
      <w:lvlText w:val=""/>
      <w:lvlJc w:val="left"/>
      <w:pPr>
        <w:ind w:left="3281" w:hanging="425"/>
      </w:pPr>
      <w:rPr>
        <w:rFonts w:ascii="Wingdings" w:hAnsi="Wingdings" w:hint="default"/>
      </w:rPr>
    </w:lvl>
  </w:abstractNum>
  <w:abstractNum w:abstractNumId="29" w15:restartNumberingAfterBreak="0">
    <w:nsid w:val="57D436A0"/>
    <w:multiLevelType w:val="multilevel"/>
    <w:tmpl w:val="DE9827B8"/>
    <w:numStyleLink w:val="StyleOutlinenumberedLatinHeadingsArialComplexHeadi"/>
  </w:abstractNum>
  <w:abstractNum w:abstractNumId="30" w15:restartNumberingAfterBreak="0">
    <w:nsid w:val="5E036B92"/>
    <w:multiLevelType w:val="multilevel"/>
    <w:tmpl w:val="31FA925A"/>
    <w:lvl w:ilvl="0">
      <w:start w:val="1"/>
      <w:numFmt w:val="bullet"/>
      <w:lvlText w:val=""/>
      <w:lvlJc w:val="left"/>
      <w:pPr>
        <w:ind w:left="425" w:hanging="425"/>
      </w:pPr>
      <w:rPr>
        <w:rFonts w:ascii="Symbol" w:hAnsi="Symbol" w:hint="default"/>
        <w:sz w:val="28"/>
      </w:rPr>
    </w:lvl>
    <w:lvl w:ilvl="1">
      <w:start w:val="1"/>
      <w:numFmt w:val="bullet"/>
      <w:lvlText w:val="̶"/>
      <w:lvlJc w:val="left"/>
      <w:pPr>
        <w:ind w:left="782" w:hanging="425"/>
      </w:pPr>
      <w:rPr>
        <w:rFonts w:ascii="Courier New" w:hAnsi="Courier New" w:hint="default"/>
      </w:rPr>
    </w:lvl>
    <w:lvl w:ilvl="2">
      <w:start w:val="1"/>
      <w:numFmt w:val="bullet"/>
      <w:lvlText w:val=""/>
      <w:lvlJc w:val="left"/>
      <w:pPr>
        <w:ind w:left="1139" w:hanging="425"/>
      </w:pPr>
      <w:rPr>
        <w:rFonts w:ascii="Wingdings" w:hAnsi="Wingdings" w:hint="default"/>
      </w:rPr>
    </w:lvl>
    <w:lvl w:ilvl="3">
      <w:start w:val="1"/>
      <w:numFmt w:val="bullet"/>
      <w:lvlText w:val=""/>
      <w:lvlJc w:val="left"/>
      <w:pPr>
        <w:ind w:left="1496" w:hanging="425"/>
      </w:pPr>
      <w:rPr>
        <w:rFonts w:ascii="Symbol" w:hAnsi="Symbol" w:hint="default"/>
      </w:rPr>
    </w:lvl>
    <w:lvl w:ilvl="4">
      <w:start w:val="1"/>
      <w:numFmt w:val="bullet"/>
      <w:lvlText w:val="o"/>
      <w:lvlJc w:val="left"/>
      <w:pPr>
        <w:ind w:left="1853" w:hanging="425"/>
      </w:pPr>
      <w:rPr>
        <w:rFonts w:ascii="Courier New" w:hAnsi="Courier New" w:cs="Courier New" w:hint="default"/>
      </w:rPr>
    </w:lvl>
    <w:lvl w:ilvl="5">
      <w:start w:val="1"/>
      <w:numFmt w:val="bullet"/>
      <w:lvlText w:val=""/>
      <w:lvlJc w:val="left"/>
      <w:pPr>
        <w:ind w:left="2210" w:hanging="425"/>
      </w:pPr>
      <w:rPr>
        <w:rFonts w:ascii="Wingdings" w:hAnsi="Wingdings" w:hint="default"/>
      </w:rPr>
    </w:lvl>
    <w:lvl w:ilvl="6">
      <w:start w:val="1"/>
      <w:numFmt w:val="bullet"/>
      <w:lvlText w:val=""/>
      <w:lvlJc w:val="left"/>
      <w:pPr>
        <w:ind w:left="2567" w:hanging="425"/>
      </w:pPr>
      <w:rPr>
        <w:rFonts w:ascii="Symbol" w:hAnsi="Symbol" w:hint="default"/>
      </w:rPr>
    </w:lvl>
    <w:lvl w:ilvl="7">
      <w:start w:val="1"/>
      <w:numFmt w:val="bullet"/>
      <w:lvlText w:val="o"/>
      <w:lvlJc w:val="left"/>
      <w:pPr>
        <w:ind w:left="2924" w:hanging="425"/>
      </w:pPr>
      <w:rPr>
        <w:rFonts w:ascii="Courier New" w:hAnsi="Courier New" w:cs="Courier New" w:hint="default"/>
      </w:rPr>
    </w:lvl>
    <w:lvl w:ilvl="8">
      <w:start w:val="1"/>
      <w:numFmt w:val="bullet"/>
      <w:lvlText w:val=""/>
      <w:lvlJc w:val="left"/>
      <w:pPr>
        <w:ind w:left="3281" w:hanging="425"/>
      </w:pPr>
      <w:rPr>
        <w:rFonts w:ascii="Wingdings" w:hAnsi="Wingdings" w:hint="default"/>
      </w:rPr>
    </w:lvl>
  </w:abstractNum>
  <w:abstractNum w:abstractNumId="31" w15:restartNumberingAfterBreak="0">
    <w:nsid w:val="66D0096C"/>
    <w:multiLevelType w:val="hybridMultilevel"/>
    <w:tmpl w:val="5C441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EA7569"/>
    <w:multiLevelType w:val="multilevel"/>
    <w:tmpl w:val="DE9827B8"/>
    <w:styleLink w:val="StyleOutlinenumberedLatinHeadingsArialComplexHeadi1"/>
    <w:lvl w:ilvl="0">
      <w:start w:val="1"/>
      <w:numFmt w:val="decimal"/>
      <w:lvlText w:val="%1"/>
      <w:lvlJc w:val="left"/>
      <w:pPr>
        <w:ind w:left="540" w:hanging="540"/>
      </w:pPr>
      <w:rPr>
        <w:rFonts w:hint="default"/>
        <w:sz w:val="28"/>
      </w:rPr>
    </w:lvl>
    <w:lvl w:ilvl="1">
      <w:start w:val="1"/>
      <w:numFmt w:val="decimal"/>
      <w:lvlText w:val="%1.%2"/>
      <w:lvlJc w:val="left"/>
      <w:pPr>
        <w:ind w:left="720" w:hanging="720"/>
      </w:pPr>
      <w:rPr>
        <w:rFonts w:asciiTheme="majorHAnsi" w:hAnsiTheme="majorHAnsi" w:cstheme="majorBidi"/>
        <w:b/>
        <w:color w:val="0B4E60" w:themeColor="text2"/>
        <w:sz w:val="28"/>
        <w:szCs w:val="32"/>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33" w15:restartNumberingAfterBreak="0">
    <w:nsid w:val="6E0C7FB2"/>
    <w:multiLevelType w:val="hybridMultilevel"/>
    <w:tmpl w:val="3C8E8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1C42E1"/>
    <w:multiLevelType w:val="hybridMultilevel"/>
    <w:tmpl w:val="54968D48"/>
    <w:lvl w:ilvl="0" w:tplc="90D832B8">
      <w:start w:val="1"/>
      <w:numFmt w:val="decimal"/>
      <w:pStyle w:val="Boxnumberedlist"/>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5" w15:restartNumberingAfterBreak="0">
    <w:nsid w:val="72586039"/>
    <w:multiLevelType w:val="multilevel"/>
    <w:tmpl w:val="2DCAF8B0"/>
    <w:styleLink w:val="StyleBulletedLatinCourierNewLeft19cmHanging063"/>
    <w:lvl w:ilvl="0">
      <w:start w:val="2"/>
      <w:numFmt w:val="bullet"/>
      <w:lvlText w:val="̶"/>
      <w:lvlJc w:val="left"/>
      <w:pPr>
        <w:ind w:left="539" w:hanging="539"/>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36" w15:restartNumberingAfterBreak="0">
    <w:nsid w:val="746A4627"/>
    <w:multiLevelType w:val="multilevel"/>
    <w:tmpl w:val="DE9827B8"/>
    <w:numStyleLink w:val="StyleOutlinenumberedLatinHeadingsArialComplexHeadi1"/>
  </w:abstractNum>
  <w:abstractNum w:abstractNumId="37" w15:restartNumberingAfterBreak="0">
    <w:nsid w:val="79297D08"/>
    <w:multiLevelType w:val="hybridMultilevel"/>
    <w:tmpl w:val="E0968E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649937">
    <w:abstractNumId w:val="9"/>
  </w:num>
  <w:num w:numId="2" w16cid:durableId="985472808">
    <w:abstractNumId w:val="7"/>
  </w:num>
  <w:num w:numId="3" w16cid:durableId="1989551026">
    <w:abstractNumId w:val="6"/>
  </w:num>
  <w:num w:numId="4" w16cid:durableId="766852755">
    <w:abstractNumId w:val="5"/>
  </w:num>
  <w:num w:numId="5" w16cid:durableId="1279918464">
    <w:abstractNumId w:val="30"/>
  </w:num>
  <w:num w:numId="6" w16cid:durableId="1837378107">
    <w:abstractNumId w:val="28"/>
  </w:num>
  <w:num w:numId="7" w16cid:durableId="415784842">
    <w:abstractNumId w:val="11"/>
  </w:num>
  <w:num w:numId="8" w16cid:durableId="348683457">
    <w:abstractNumId w:val="27"/>
  </w:num>
  <w:num w:numId="9" w16cid:durableId="519010542">
    <w:abstractNumId w:val="22"/>
  </w:num>
  <w:num w:numId="10" w16cid:durableId="1819420406">
    <w:abstractNumId w:val="35"/>
  </w:num>
  <w:num w:numId="11" w16cid:durableId="1259287054">
    <w:abstractNumId w:val="34"/>
  </w:num>
  <w:num w:numId="12" w16cid:durableId="1884900940">
    <w:abstractNumId w:val="15"/>
  </w:num>
  <w:num w:numId="13" w16cid:durableId="1431897450">
    <w:abstractNumId w:val="24"/>
  </w:num>
  <w:num w:numId="14" w16cid:durableId="543907018">
    <w:abstractNumId w:val="14"/>
  </w:num>
  <w:num w:numId="15" w16cid:durableId="1894540964">
    <w:abstractNumId w:val="17"/>
  </w:num>
  <w:num w:numId="16" w16cid:durableId="1848866931">
    <w:abstractNumId w:val="4"/>
  </w:num>
  <w:num w:numId="17" w16cid:durableId="103892355">
    <w:abstractNumId w:val="8"/>
  </w:num>
  <w:num w:numId="18" w16cid:durableId="281694892">
    <w:abstractNumId w:val="3"/>
  </w:num>
  <w:num w:numId="19" w16cid:durableId="412707419">
    <w:abstractNumId w:val="2"/>
  </w:num>
  <w:num w:numId="20" w16cid:durableId="978608724">
    <w:abstractNumId w:val="1"/>
  </w:num>
  <w:num w:numId="21" w16cid:durableId="1022902619">
    <w:abstractNumId w:val="0"/>
  </w:num>
  <w:num w:numId="22" w16cid:durableId="575897564">
    <w:abstractNumId w:val="21"/>
  </w:num>
  <w:num w:numId="23" w16cid:durableId="481191915">
    <w:abstractNumId w:val="18"/>
  </w:num>
  <w:num w:numId="24" w16cid:durableId="422263417">
    <w:abstractNumId w:val="16"/>
  </w:num>
  <w:num w:numId="25" w16cid:durableId="714549804">
    <w:abstractNumId w:val="13"/>
  </w:num>
  <w:num w:numId="26" w16cid:durableId="1109087508">
    <w:abstractNumId w:val="10"/>
  </w:num>
  <w:num w:numId="27" w16cid:durableId="11706327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78158160">
    <w:abstractNumId w:val="26"/>
  </w:num>
  <w:num w:numId="29" w16cid:durableId="979119068">
    <w:abstractNumId w:val="29"/>
  </w:num>
  <w:num w:numId="30" w16cid:durableId="1263369707">
    <w:abstractNumId w:val="32"/>
  </w:num>
  <w:num w:numId="31" w16cid:durableId="271058427">
    <w:abstractNumId w:val="36"/>
  </w:num>
  <w:num w:numId="32" w16cid:durableId="201282839">
    <w:abstractNumId w:val="12"/>
  </w:num>
  <w:num w:numId="33" w16cid:durableId="1620529821">
    <w:abstractNumId w:val="20"/>
  </w:num>
  <w:num w:numId="34" w16cid:durableId="1422218212">
    <w:abstractNumId w:val="37"/>
  </w:num>
  <w:num w:numId="35" w16cid:durableId="1281186541">
    <w:abstractNumId w:val="31"/>
  </w:num>
  <w:num w:numId="36" w16cid:durableId="711417109">
    <w:abstractNumId w:val="23"/>
  </w:num>
  <w:num w:numId="37" w16cid:durableId="1821579612">
    <w:abstractNumId w:val="25"/>
  </w:num>
  <w:num w:numId="38" w16cid:durableId="1367831663">
    <w:abstractNumId w:val="19"/>
  </w:num>
  <w:num w:numId="39" w16cid:durableId="617100226">
    <w:abstractNumId w:val="3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C3A"/>
    <w:rsid w:val="000129C4"/>
    <w:rsid w:val="00014FC3"/>
    <w:rsid w:val="00015484"/>
    <w:rsid w:val="00016D2A"/>
    <w:rsid w:val="00022B38"/>
    <w:rsid w:val="0002676F"/>
    <w:rsid w:val="000310D5"/>
    <w:rsid w:val="00041F60"/>
    <w:rsid w:val="00042CE1"/>
    <w:rsid w:val="000441EC"/>
    <w:rsid w:val="000530C5"/>
    <w:rsid w:val="00057FC5"/>
    <w:rsid w:val="00063824"/>
    <w:rsid w:val="00070092"/>
    <w:rsid w:val="00072BE4"/>
    <w:rsid w:val="00075ABB"/>
    <w:rsid w:val="00083530"/>
    <w:rsid w:val="00086816"/>
    <w:rsid w:val="00095255"/>
    <w:rsid w:val="00097C17"/>
    <w:rsid w:val="00097E41"/>
    <w:rsid w:val="000A4006"/>
    <w:rsid w:val="000A4201"/>
    <w:rsid w:val="000A4CC3"/>
    <w:rsid w:val="000A58DB"/>
    <w:rsid w:val="000A5D1E"/>
    <w:rsid w:val="000B1802"/>
    <w:rsid w:val="000B272D"/>
    <w:rsid w:val="000C0566"/>
    <w:rsid w:val="000C547A"/>
    <w:rsid w:val="000C7A69"/>
    <w:rsid w:val="000D1B8F"/>
    <w:rsid w:val="000D320A"/>
    <w:rsid w:val="000D32CF"/>
    <w:rsid w:val="000D32FB"/>
    <w:rsid w:val="000E6F22"/>
    <w:rsid w:val="00102377"/>
    <w:rsid w:val="00123A50"/>
    <w:rsid w:val="001253D3"/>
    <w:rsid w:val="001259F9"/>
    <w:rsid w:val="0012743B"/>
    <w:rsid w:val="001316EA"/>
    <w:rsid w:val="00140296"/>
    <w:rsid w:val="00141043"/>
    <w:rsid w:val="001411A7"/>
    <w:rsid w:val="00143330"/>
    <w:rsid w:val="00145B30"/>
    <w:rsid w:val="001505F0"/>
    <w:rsid w:val="001530E7"/>
    <w:rsid w:val="001555CA"/>
    <w:rsid w:val="00155E46"/>
    <w:rsid w:val="00173F52"/>
    <w:rsid w:val="001746B7"/>
    <w:rsid w:val="00194A63"/>
    <w:rsid w:val="001A376F"/>
    <w:rsid w:val="001B4690"/>
    <w:rsid w:val="001C0254"/>
    <w:rsid w:val="001C2F6C"/>
    <w:rsid w:val="001C5BC2"/>
    <w:rsid w:val="001C7725"/>
    <w:rsid w:val="001E017A"/>
    <w:rsid w:val="001E6028"/>
    <w:rsid w:val="001F688B"/>
    <w:rsid w:val="001F71B8"/>
    <w:rsid w:val="00201E04"/>
    <w:rsid w:val="00205A4B"/>
    <w:rsid w:val="00213015"/>
    <w:rsid w:val="00217654"/>
    <w:rsid w:val="00217C70"/>
    <w:rsid w:val="00222098"/>
    <w:rsid w:val="00223CA6"/>
    <w:rsid w:val="00230678"/>
    <w:rsid w:val="00230F01"/>
    <w:rsid w:val="00237647"/>
    <w:rsid w:val="00240672"/>
    <w:rsid w:val="002429CB"/>
    <w:rsid w:val="002450C3"/>
    <w:rsid w:val="00245360"/>
    <w:rsid w:val="00245A71"/>
    <w:rsid w:val="002475B9"/>
    <w:rsid w:val="00254309"/>
    <w:rsid w:val="002552F9"/>
    <w:rsid w:val="00270B19"/>
    <w:rsid w:val="00276C39"/>
    <w:rsid w:val="00277333"/>
    <w:rsid w:val="00283666"/>
    <w:rsid w:val="002877E2"/>
    <w:rsid w:val="0029125E"/>
    <w:rsid w:val="00297813"/>
    <w:rsid w:val="002A041D"/>
    <w:rsid w:val="002A1AC0"/>
    <w:rsid w:val="002A457B"/>
    <w:rsid w:val="002A589D"/>
    <w:rsid w:val="002A65B9"/>
    <w:rsid w:val="002A7B89"/>
    <w:rsid w:val="002B697D"/>
    <w:rsid w:val="002C0A2F"/>
    <w:rsid w:val="002C11E4"/>
    <w:rsid w:val="002C271E"/>
    <w:rsid w:val="002D221B"/>
    <w:rsid w:val="002D7236"/>
    <w:rsid w:val="002D7B90"/>
    <w:rsid w:val="002E08E4"/>
    <w:rsid w:val="002F4282"/>
    <w:rsid w:val="00303660"/>
    <w:rsid w:val="00315E91"/>
    <w:rsid w:val="003174FA"/>
    <w:rsid w:val="00317FC9"/>
    <w:rsid w:val="00325310"/>
    <w:rsid w:val="00330757"/>
    <w:rsid w:val="003338E8"/>
    <w:rsid w:val="00341836"/>
    <w:rsid w:val="00341DD6"/>
    <w:rsid w:val="00343035"/>
    <w:rsid w:val="00347E8A"/>
    <w:rsid w:val="003535A7"/>
    <w:rsid w:val="00360FA4"/>
    <w:rsid w:val="003616C5"/>
    <w:rsid w:val="003637F8"/>
    <w:rsid w:val="00365E5D"/>
    <w:rsid w:val="00366F51"/>
    <w:rsid w:val="003706EA"/>
    <w:rsid w:val="00376775"/>
    <w:rsid w:val="00377DAB"/>
    <w:rsid w:val="0038266E"/>
    <w:rsid w:val="00384E88"/>
    <w:rsid w:val="00384EFE"/>
    <w:rsid w:val="00390682"/>
    <w:rsid w:val="00392943"/>
    <w:rsid w:val="003A7D00"/>
    <w:rsid w:val="003B5712"/>
    <w:rsid w:val="003B7D03"/>
    <w:rsid w:val="003C09F2"/>
    <w:rsid w:val="003C7799"/>
    <w:rsid w:val="003D5EC0"/>
    <w:rsid w:val="003E0710"/>
    <w:rsid w:val="003E3346"/>
    <w:rsid w:val="003E3ABE"/>
    <w:rsid w:val="003E5D2F"/>
    <w:rsid w:val="003F7BE7"/>
    <w:rsid w:val="00401D2A"/>
    <w:rsid w:val="00407C5D"/>
    <w:rsid w:val="0041136B"/>
    <w:rsid w:val="004149B7"/>
    <w:rsid w:val="00420E5D"/>
    <w:rsid w:val="0042713F"/>
    <w:rsid w:val="00427641"/>
    <w:rsid w:val="004303BC"/>
    <w:rsid w:val="004326EA"/>
    <w:rsid w:val="00435C51"/>
    <w:rsid w:val="00444CDB"/>
    <w:rsid w:val="00452FCD"/>
    <w:rsid w:val="00457EE1"/>
    <w:rsid w:val="00461040"/>
    <w:rsid w:val="004621E5"/>
    <w:rsid w:val="00465B9E"/>
    <w:rsid w:val="00465E0B"/>
    <w:rsid w:val="004669C4"/>
    <w:rsid w:val="004704A3"/>
    <w:rsid w:val="00470881"/>
    <w:rsid w:val="0047425A"/>
    <w:rsid w:val="00474664"/>
    <w:rsid w:val="00477539"/>
    <w:rsid w:val="004A0C14"/>
    <w:rsid w:val="004A47A5"/>
    <w:rsid w:val="004A5BF6"/>
    <w:rsid w:val="004A6194"/>
    <w:rsid w:val="004A7094"/>
    <w:rsid w:val="004B5F48"/>
    <w:rsid w:val="004C5C6A"/>
    <w:rsid w:val="004D3925"/>
    <w:rsid w:val="004D3FC1"/>
    <w:rsid w:val="004E026D"/>
    <w:rsid w:val="004E2C9C"/>
    <w:rsid w:val="004F0D64"/>
    <w:rsid w:val="004F164E"/>
    <w:rsid w:val="004F2B23"/>
    <w:rsid w:val="004F5444"/>
    <w:rsid w:val="0050403C"/>
    <w:rsid w:val="00506F93"/>
    <w:rsid w:val="00514A49"/>
    <w:rsid w:val="005204F5"/>
    <w:rsid w:val="00525E6A"/>
    <w:rsid w:val="00526047"/>
    <w:rsid w:val="00527586"/>
    <w:rsid w:val="00531E05"/>
    <w:rsid w:val="00532C97"/>
    <w:rsid w:val="00533F29"/>
    <w:rsid w:val="00534454"/>
    <w:rsid w:val="005379E2"/>
    <w:rsid w:val="005602FB"/>
    <w:rsid w:val="00563C3A"/>
    <w:rsid w:val="005653CB"/>
    <w:rsid w:val="0057556B"/>
    <w:rsid w:val="005779B4"/>
    <w:rsid w:val="0058159A"/>
    <w:rsid w:val="00587947"/>
    <w:rsid w:val="0059411C"/>
    <w:rsid w:val="005A2AF8"/>
    <w:rsid w:val="005A4164"/>
    <w:rsid w:val="005B2250"/>
    <w:rsid w:val="005B5C1E"/>
    <w:rsid w:val="005C60D8"/>
    <w:rsid w:val="005D039A"/>
    <w:rsid w:val="005E4512"/>
    <w:rsid w:val="005F1448"/>
    <w:rsid w:val="005F2E97"/>
    <w:rsid w:val="005F32A7"/>
    <w:rsid w:val="00600B99"/>
    <w:rsid w:val="00605567"/>
    <w:rsid w:val="00611FD8"/>
    <w:rsid w:val="006201CA"/>
    <w:rsid w:val="00622D39"/>
    <w:rsid w:val="00624702"/>
    <w:rsid w:val="006414DD"/>
    <w:rsid w:val="006430F1"/>
    <w:rsid w:val="006451FF"/>
    <w:rsid w:val="00653530"/>
    <w:rsid w:val="006626B3"/>
    <w:rsid w:val="00685B8F"/>
    <w:rsid w:val="0069230C"/>
    <w:rsid w:val="006978A0"/>
    <w:rsid w:val="006A1408"/>
    <w:rsid w:val="006B5664"/>
    <w:rsid w:val="006B7D0A"/>
    <w:rsid w:val="006C33F0"/>
    <w:rsid w:val="006C5A43"/>
    <w:rsid w:val="006D2B04"/>
    <w:rsid w:val="006D611F"/>
    <w:rsid w:val="006E20BE"/>
    <w:rsid w:val="006E41F3"/>
    <w:rsid w:val="0070171F"/>
    <w:rsid w:val="00702328"/>
    <w:rsid w:val="00705AC7"/>
    <w:rsid w:val="00711475"/>
    <w:rsid w:val="0071584B"/>
    <w:rsid w:val="007256FA"/>
    <w:rsid w:val="00734196"/>
    <w:rsid w:val="00741B1E"/>
    <w:rsid w:val="00742F24"/>
    <w:rsid w:val="00746A58"/>
    <w:rsid w:val="00766CD1"/>
    <w:rsid w:val="00772C5D"/>
    <w:rsid w:val="00774974"/>
    <w:rsid w:val="00776236"/>
    <w:rsid w:val="007822D0"/>
    <w:rsid w:val="00795B43"/>
    <w:rsid w:val="007A00B2"/>
    <w:rsid w:val="007A0465"/>
    <w:rsid w:val="007A3B56"/>
    <w:rsid w:val="007A5B63"/>
    <w:rsid w:val="007B22F7"/>
    <w:rsid w:val="007B3195"/>
    <w:rsid w:val="007B33CC"/>
    <w:rsid w:val="007B485A"/>
    <w:rsid w:val="007B7561"/>
    <w:rsid w:val="007C1DEA"/>
    <w:rsid w:val="007C2194"/>
    <w:rsid w:val="007D50DD"/>
    <w:rsid w:val="007E120D"/>
    <w:rsid w:val="007E44E5"/>
    <w:rsid w:val="007E44E8"/>
    <w:rsid w:val="008139C1"/>
    <w:rsid w:val="00826DCF"/>
    <w:rsid w:val="00831202"/>
    <w:rsid w:val="008317E5"/>
    <w:rsid w:val="0083182E"/>
    <w:rsid w:val="00831EF0"/>
    <w:rsid w:val="0083473E"/>
    <w:rsid w:val="0083574A"/>
    <w:rsid w:val="00841C02"/>
    <w:rsid w:val="008449CD"/>
    <w:rsid w:val="008462DE"/>
    <w:rsid w:val="0086276D"/>
    <w:rsid w:val="00863D5E"/>
    <w:rsid w:val="0086448E"/>
    <w:rsid w:val="008677AF"/>
    <w:rsid w:val="00870E83"/>
    <w:rsid w:val="00871305"/>
    <w:rsid w:val="00877DA5"/>
    <w:rsid w:val="0088092E"/>
    <w:rsid w:val="00880F69"/>
    <w:rsid w:val="008820F6"/>
    <w:rsid w:val="008826E6"/>
    <w:rsid w:val="008842C1"/>
    <w:rsid w:val="00894B5D"/>
    <w:rsid w:val="008A08BC"/>
    <w:rsid w:val="008A4181"/>
    <w:rsid w:val="008A71AD"/>
    <w:rsid w:val="008B1A83"/>
    <w:rsid w:val="008D03BA"/>
    <w:rsid w:val="008D33EF"/>
    <w:rsid w:val="008D4A5F"/>
    <w:rsid w:val="008E4A96"/>
    <w:rsid w:val="008E6A27"/>
    <w:rsid w:val="008E6C61"/>
    <w:rsid w:val="00906752"/>
    <w:rsid w:val="00912934"/>
    <w:rsid w:val="00915C63"/>
    <w:rsid w:val="00916E45"/>
    <w:rsid w:val="00917D9B"/>
    <w:rsid w:val="00921CB3"/>
    <w:rsid w:val="0092660D"/>
    <w:rsid w:val="00926CB1"/>
    <w:rsid w:val="00950BE2"/>
    <w:rsid w:val="00961657"/>
    <w:rsid w:val="0096568E"/>
    <w:rsid w:val="00972D5B"/>
    <w:rsid w:val="009815AA"/>
    <w:rsid w:val="00985A4E"/>
    <w:rsid w:val="00995C2B"/>
    <w:rsid w:val="009A144E"/>
    <w:rsid w:val="009A1AC8"/>
    <w:rsid w:val="009A203F"/>
    <w:rsid w:val="009B02D1"/>
    <w:rsid w:val="009B1AA5"/>
    <w:rsid w:val="009C1718"/>
    <w:rsid w:val="009C2218"/>
    <w:rsid w:val="009C37B9"/>
    <w:rsid w:val="009C71D5"/>
    <w:rsid w:val="009D0D69"/>
    <w:rsid w:val="009D6553"/>
    <w:rsid w:val="009D7F58"/>
    <w:rsid w:val="009E0C25"/>
    <w:rsid w:val="009E1A6C"/>
    <w:rsid w:val="009F68AD"/>
    <w:rsid w:val="00A01A43"/>
    <w:rsid w:val="00A02EA3"/>
    <w:rsid w:val="00A03D5D"/>
    <w:rsid w:val="00A05A2D"/>
    <w:rsid w:val="00A1016E"/>
    <w:rsid w:val="00A23764"/>
    <w:rsid w:val="00A26DF5"/>
    <w:rsid w:val="00A27840"/>
    <w:rsid w:val="00A329F4"/>
    <w:rsid w:val="00A444F9"/>
    <w:rsid w:val="00A457FE"/>
    <w:rsid w:val="00A5273A"/>
    <w:rsid w:val="00A55000"/>
    <w:rsid w:val="00A64931"/>
    <w:rsid w:val="00A67B13"/>
    <w:rsid w:val="00A73E9F"/>
    <w:rsid w:val="00A82FF5"/>
    <w:rsid w:val="00A91B02"/>
    <w:rsid w:val="00A93370"/>
    <w:rsid w:val="00AA016D"/>
    <w:rsid w:val="00AA394F"/>
    <w:rsid w:val="00AB488C"/>
    <w:rsid w:val="00AC3A2F"/>
    <w:rsid w:val="00AD1533"/>
    <w:rsid w:val="00AD49F1"/>
    <w:rsid w:val="00AE7D1B"/>
    <w:rsid w:val="00AF1AE1"/>
    <w:rsid w:val="00B02B52"/>
    <w:rsid w:val="00B03B19"/>
    <w:rsid w:val="00B065C9"/>
    <w:rsid w:val="00B14602"/>
    <w:rsid w:val="00B14A1F"/>
    <w:rsid w:val="00B15AE8"/>
    <w:rsid w:val="00B16F8A"/>
    <w:rsid w:val="00B25013"/>
    <w:rsid w:val="00B275C8"/>
    <w:rsid w:val="00B277C1"/>
    <w:rsid w:val="00B27819"/>
    <w:rsid w:val="00B301B6"/>
    <w:rsid w:val="00B315CD"/>
    <w:rsid w:val="00B34191"/>
    <w:rsid w:val="00B36488"/>
    <w:rsid w:val="00B437EB"/>
    <w:rsid w:val="00B44244"/>
    <w:rsid w:val="00B47EC7"/>
    <w:rsid w:val="00B54ABC"/>
    <w:rsid w:val="00B740F1"/>
    <w:rsid w:val="00B751E2"/>
    <w:rsid w:val="00B75568"/>
    <w:rsid w:val="00B77265"/>
    <w:rsid w:val="00B84D3D"/>
    <w:rsid w:val="00B91A3D"/>
    <w:rsid w:val="00B974E8"/>
    <w:rsid w:val="00BA14D7"/>
    <w:rsid w:val="00BA4B02"/>
    <w:rsid w:val="00BC24C0"/>
    <w:rsid w:val="00BC7BCF"/>
    <w:rsid w:val="00BD14DA"/>
    <w:rsid w:val="00BD5C30"/>
    <w:rsid w:val="00BD779F"/>
    <w:rsid w:val="00BE1E67"/>
    <w:rsid w:val="00BF02FD"/>
    <w:rsid w:val="00C01187"/>
    <w:rsid w:val="00C01F14"/>
    <w:rsid w:val="00C04155"/>
    <w:rsid w:val="00C06697"/>
    <w:rsid w:val="00C105E4"/>
    <w:rsid w:val="00C2460D"/>
    <w:rsid w:val="00C319B6"/>
    <w:rsid w:val="00C31AF2"/>
    <w:rsid w:val="00C3520D"/>
    <w:rsid w:val="00C405CB"/>
    <w:rsid w:val="00C42854"/>
    <w:rsid w:val="00C4621C"/>
    <w:rsid w:val="00C50BF9"/>
    <w:rsid w:val="00C51831"/>
    <w:rsid w:val="00C57A76"/>
    <w:rsid w:val="00C608EC"/>
    <w:rsid w:val="00C66D45"/>
    <w:rsid w:val="00C72AD9"/>
    <w:rsid w:val="00C74255"/>
    <w:rsid w:val="00C744BD"/>
    <w:rsid w:val="00C76302"/>
    <w:rsid w:val="00C76EBA"/>
    <w:rsid w:val="00CB4B82"/>
    <w:rsid w:val="00CC0205"/>
    <w:rsid w:val="00CC63B2"/>
    <w:rsid w:val="00CC7505"/>
    <w:rsid w:val="00CD2A8E"/>
    <w:rsid w:val="00CD2D4F"/>
    <w:rsid w:val="00CD6476"/>
    <w:rsid w:val="00CD7BA9"/>
    <w:rsid w:val="00CE47FC"/>
    <w:rsid w:val="00CF0CC1"/>
    <w:rsid w:val="00CF2ACD"/>
    <w:rsid w:val="00CF43D8"/>
    <w:rsid w:val="00CF49AC"/>
    <w:rsid w:val="00CF75AD"/>
    <w:rsid w:val="00CF7B08"/>
    <w:rsid w:val="00CF7B76"/>
    <w:rsid w:val="00D01D9A"/>
    <w:rsid w:val="00D1027A"/>
    <w:rsid w:val="00D10663"/>
    <w:rsid w:val="00D12DCC"/>
    <w:rsid w:val="00D14EAD"/>
    <w:rsid w:val="00D16E4D"/>
    <w:rsid w:val="00D17ECD"/>
    <w:rsid w:val="00D20338"/>
    <w:rsid w:val="00D21683"/>
    <w:rsid w:val="00D23E57"/>
    <w:rsid w:val="00D25D5E"/>
    <w:rsid w:val="00D26766"/>
    <w:rsid w:val="00D30929"/>
    <w:rsid w:val="00D33C3E"/>
    <w:rsid w:val="00D46EE9"/>
    <w:rsid w:val="00D53D7F"/>
    <w:rsid w:val="00D60914"/>
    <w:rsid w:val="00D90A9D"/>
    <w:rsid w:val="00D93B3E"/>
    <w:rsid w:val="00D9573B"/>
    <w:rsid w:val="00D96F66"/>
    <w:rsid w:val="00DA41BB"/>
    <w:rsid w:val="00DB4546"/>
    <w:rsid w:val="00DB752B"/>
    <w:rsid w:val="00DC151A"/>
    <w:rsid w:val="00DD00FA"/>
    <w:rsid w:val="00DE364D"/>
    <w:rsid w:val="00DE6EBF"/>
    <w:rsid w:val="00DF1225"/>
    <w:rsid w:val="00DF7ED8"/>
    <w:rsid w:val="00E00C03"/>
    <w:rsid w:val="00E0182D"/>
    <w:rsid w:val="00E022B8"/>
    <w:rsid w:val="00E023E3"/>
    <w:rsid w:val="00E07F2A"/>
    <w:rsid w:val="00E13F1B"/>
    <w:rsid w:val="00E13F3B"/>
    <w:rsid w:val="00E15F4E"/>
    <w:rsid w:val="00E2433D"/>
    <w:rsid w:val="00E26536"/>
    <w:rsid w:val="00E27704"/>
    <w:rsid w:val="00E3122A"/>
    <w:rsid w:val="00E37EF6"/>
    <w:rsid w:val="00E37F01"/>
    <w:rsid w:val="00E40113"/>
    <w:rsid w:val="00E41136"/>
    <w:rsid w:val="00E414F1"/>
    <w:rsid w:val="00E4255F"/>
    <w:rsid w:val="00E44C29"/>
    <w:rsid w:val="00E45625"/>
    <w:rsid w:val="00E45E94"/>
    <w:rsid w:val="00E5391F"/>
    <w:rsid w:val="00E56433"/>
    <w:rsid w:val="00E569EA"/>
    <w:rsid w:val="00E61D84"/>
    <w:rsid w:val="00E66087"/>
    <w:rsid w:val="00E672BD"/>
    <w:rsid w:val="00E70259"/>
    <w:rsid w:val="00E72819"/>
    <w:rsid w:val="00E8298C"/>
    <w:rsid w:val="00E93AC5"/>
    <w:rsid w:val="00E976F4"/>
    <w:rsid w:val="00EA4698"/>
    <w:rsid w:val="00EA4F71"/>
    <w:rsid w:val="00EA645A"/>
    <w:rsid w:val="00EB0097"/>
    <w:rsid w:val="00EB5D82"/>
    <w:rsid w:val="00EC2058"/>
    <w:rsid w:val="00ED42D8"/>
    <w:rsid w:val="00ED4824"/>
    <w:rsid w:val="00EE18C4"/>
    <w:rsid w:val="00EE31FF"/>
    <w:rsid w:val="00EE4A9A"/>
    <w:rsid w:val="00EE697A"/>
    <w:rsid w:val="00EF1FA9"/>
    <w:rsid w:val="00EF4080"/>
    <w:rsid w:val="00EF75A6"/>
    <w:rsid w:val="00F01F0F"/>
    <w:rsid w:val="00F127CB"/>
    <w:rsid w:val="00F127DD"/>
    <w:rsid w:val="00F15E3B"/>
    <w:rsid w:val="00F16534"/>
    <w:rsid w:val="00F171F1"/>
    <w:rsid w:val="00F23B7C"/>
    <w:rsid w:val="00F441DD"/>
    <w:rsid w:val="00F47B4A"/>
    <w:rsid w:val="00F55A04"/>
    <w:rsid w:val="00F5756D"/>
    <w:rsid w:val="00F71090"/>
    <w:rsid w:val="00F710B0"/>
    <w:rsid w:val="00F72D83"/>
    <w:rsid w:val="00F72DA0"/>
    <w:rsid w:val="00F7524D"/>
    <w:rsid w:val="00F80066"/>
    <w:rsid w:val="00F80A73"/>
    <w:rsid w:val="00F81BF2"/>
    <w:rsid w:val="00F915DF"/>
    <w:rsid w:val="00FA1675"/>
    <w:rsid w:val="00FB1F47"/>
    <w:rsid w:val="00FB71BD"/>
    <w:rsid w:val="00FB7D65"/>
    <w:rsid w:val="00FC0D68"/>
    <w:rsid w:val="00FD4175"/>
    <w:rsid w:val="00FD6054"/>
    <w:rsid w:val="00FE1DC8"/>
    <w:rsid w:val="00FF1B9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2BC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DF5"/>
    <w:pPr>
      <w:keepLines/>
      <w:spacing w:before="240" w:after="0" w:line="276" w:lineRule="auto"/>
    </w:pPr>
    <w:rPr>
      <w:sz w:val="24"/>
    </w:rPr>
  </w:style>
  <w:style w:type="paragraph" w:styleId="Heading1">
    <w:name w:val="heading 1"/>
    <w:basedOn w:val="Normal"/>
    <w:next w:val="Normal"/>
    <w:link w:val="Heading1Char"/>
    <w:uiPriority w:val="1"/>
    <w:qFormat/>
    <w:rsid w:val="00465B9E"/>
    <w:pPr>
      <w:keepNext/>
      <w:pageBreakBefore/>
      <w:spacing w:after="720" w:line="240" w:lineRule="auto"/>
      <w:outlineLvl w:val="0"/>
    </w:pPr>
    <w:rPr>
      <w:rFonts w:asciiTheme="majorHAnsi" w:eastAsiaTheme="majorEastAsia" w:hAnsiTheme="majorHAnsi" w:cstheme="majorBidi"/>
      <w:color w:val="FFFFFF" w:themeColor="background1"/>
      <w:sz w:val="56"/>
      <w:szCs w:val="52"/>
      <w:bdr w:val="single" w:sz="48" w:space="0" w:color="009C98" w:themeColor="accent1"/>
      <w:shd w:val="clear" w:color="auto" w:fill="009C98" w:themeFill="accent1"/>
    </w:rPr>
  </w:style>
  <w:style w:type="paragraph" w:styleId="Heading2">
    <w:name w:val="heading 2"/>
    <w:basedOn w:val="Heading1"/>
    <w:next w:val="Normal"/>
    <w:link w:val="Heading2Char"/>
    <w:uiPriority w:val="1"/>
    <w:unhideWhenUsed/>
    <w:qFormat/>
    <w:rsid w:val="002D221B"/>
    <w:pPr>
      <w:pageBreakBefore w:val="0"/>
      <w:pBdr>
        <w:top w:val="single" w:sz="24" w:space="9" w:color="009C98" w:themeColor="accent1"/>
      </w:pBdr>
      <w:spacing w:before="720" w:after="60"/>
      <w:outlineLvl w:val="1"/>
    </w:pPr>
    <w:rPr>
      <w:b/>
      <w:color w:val="0B4E60" w:themeColor="text2"/>
      <w:sz w:val="36"/>
      <w:szCs w:val="32"/>
      <w:bdr w:val="none" w:sz="0" w:space="0" w:color="auto"/>
      <w:shd w:val="clear" w:color="auto" w:fill="auto"/>
    </w:rPr>
  </w:style>
  <w:style w:type="paragraph" w:styleId="Heading3">
    <w:name w:val="heading 3"/>
    <w:basedOn w:val="Heading2"/>
    <w:next w:val="Normal"/>
    <w:link w:val="Heading3Char"/>
    <w:uiPriority w:val="1"/>
    <w:unhideWhenUsed/>
    <w:qFormat/>
    <w:rsid w:val="004E2C9C"/>
    <w:pPr>
      <w:pBdr>
        <w:top w:val="none" w:sz="0" w:space="0" w:color="auto"/>
      </w:pBdr>
      <w:spacing w:before="400" w:after="40"/>
      <w:outlineLvl w:val="2"/>
    </w:pPr>
    <w:rPr>
      <w:color w:val="auto"/>
      <w:sz w:val="32"/>
      <w:szCs w:val="30"/>
    </w:rPr>
  </w:style>
  <w:style w:type="paragraph" w:styleId="Heading4">
    <w:name w:val="heading 4"/>
    <w:basedOn w:val="Heading3"/>
    <w:next w:val="Normal"/>
    <w:link w:val="Heading4Char"/>
    <w:uiPriority w:val="1"/>
    <w:unhideWhenUsed/>
    <w:qFormat/>
    <w:rsid w:val="002D221B"/>
    <w:pPr>
      <w:spacing w:before="360"/>
      <w:outlineLvl w:val="3"/>
    </w:pPr>
    <w:rPr>
      <w:color w:val="004E4B" w:themeColor="accent1" w:themeShade="80"/>
      <w:sz w:val="28"/>
      <w:szCs w:val="29"/>
    </w:rPr>
  </w:style>
  <w:style w:type="paragraph" w:styleId="Heading5">
    <w:name w:val="heading 5"/>
    <w:basedOn w:val="Normal"/>
    <w:next w:val="Normal"/>
    <w:link w:val="Heading5Char1"/>
    <w:uiPriority w:val="9"/>
    <w:unhideWhenUsed/>
    <w:rsid w:val="004E2C9C"/>
    <w:pPr>
      <w:keepNext/>
      <w:spacing w:before="160"/>
      <w:outlineLvl w:val="4"/>
    </w:pPr>
    <w:rPr>
      <w:rFonts w:asciiTheme="majorHAnsi" w:eastAsiaTheme="majorEastAsia" w:hAnsiTheme="majorHAnsi" w:cstheme="majorBidi"/>
      <w:b/>
    </w:rPr>
  </w:style>
  <w:style w:type="paragraph" w:styleId="Heading6">
    <w:name w:val="heading 6"/>
    <w:basedOn w:val="Normal"/>
    <w:next w:val="Normal"/>
    <w:link w:val="Heading6Char1"/>
    <w:uiPriority w:val="9"/>
    <w:semiHidden/>
    <w:unhideWhenUsed/>
    <w:rsid w:val="004E2C9C"/>
    <w:pPr>
      <w:keepNext/>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3B7D03"/>
    <w:pPr>
      <w:keepNext/>
      <w:numPr>
        <w:ilvl w:val="6"/>
        <w:numId w:val="6"/>
      </w:numPr>
      <w:spacing w:before="40"/>
      <w:outlineLvl w:val="6"/>
    </w:pPr>
    <w:rPr>
      <w:rFonts w:asciiTheme="majorHAnsi" w:eastAsiaTheme="majorEastAsia" w:hAnsiTheme="majorHAnsi" w:cstheme="majorBidi"/>
      <w:i/>
      <w:iCs/>
      <w:color w:val="004D4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
    <w:qFormat/>
    <w:rsid w:val="004A5BF6"/>
    <w:pPr>
      <w:pBdr>
        <w:top w:val="single" w:sz="48" w:space="0" w:color="009C98" w:themeColor="accent1"/>
        <w:left w:val="single" w:sz="48" w:space="0" w:color="009C98" w:themeColor="accent1"/>
        <w:bottom w:val="single" w:sz="48" w:space="0" w:color="009C98" w:themeColor="accent1"/>
        <w:right w:val="single" w:sz="48" w:space="0" w:color="009C98" w:themeColor="accent1"/>
      </w:pBdr>
      <w:shd w:val="clear" w:color="auto" w:fill="009C98" w:themeFill="accent1"/>
      <w:spacing w:line="216" w:lineRule="auto"/>
      <w:contextualSpacing/>
    </w:pPr>
    <w:rPr>
      <w:rFonts w:asciiTheme="majorHAnsi" w:eastAsiaTheme="majorEastAsia" w:hAnsiTheme="majorHAnsi" w:cstheme="majorBidi"/>
      <w:color w:val="FFFFFF" w:themeColor="background1"/>
      <w:spacing w:val="2"/>
      <w:kern w:val="28"/>
      <w:sz w:val="104"/>
      <w:szCs w:val="104"/>
      <w:bdr w:val="single" w:sz="48" w:space="0" w:color="009C98" w:themeColor="accent1"/>
      <w:shd w:val="clear" w:color="auto" w:fill="009C98" w:themeFill="accent1"/>
    </w:rPr>
  </w:style>
  <w:style w:type="character" w:customStyle="1" w:styleId="TitleChar">
    <w:name w:val="Title Char"/>
    <w:basedOn w:val="DefaultParagraphFont"/>
    <w:link w:val="Title"/>
    <w:uiPriority w:val="9"/>
    <w:rsid w:val="00457EE1"/>
    <w:rPr>
      <w:rFonts w:asciiTheme="majorHAnsi" w:eastAsiaTheme="majorEastAsia" w:hAnsiTheme="majorHAnsi" w:cstheme="majorBidi"/>
      <w:color w:val="FFFFFF" w:themeColor="background1"/>
      <w:spacing w:val="2"/>
      <w:kern w:val="28"/>
      <w:sz w:val="104"/>
      <w:szCs w:val="104"/>
      <w:bdr w:val="single" w:sz="48" w:space="0" w:color="009C98" w:themeColor="accent1"/>
      <w:shd w:val="clear" w:color="auto" w:fill="009C98" w:themeFill="accent1"/>
    </w:rPr>
  </w:style>
  <w:style w:type="paragraph" w:styleId="Header">
    <w:name w:val="header"/>
    <w:basedOn w:val="Normal"/>
    <w:link w:val="HeaderChar"/>
    <w:uiPriority w:val="99"/>
    <w:unhideWhenUsed/>
    <w:rsid w:val="00A26DF5"/>
    <w:pPr>
      <w:tabs>
        <w:tab w:val="center" w:pos="4513"/>
        <w:tab w:val="right" w:pos="9026"/>
      </w:tabs>
      <w:spacing w:line="240" w:lineRule="auto"/>
    </w:pPr>
  </w:style>
  <w:style w:type="character" w:customStyle="1" w:styleId="HeaderChar">
    <w:name w:val="Header Char"/>
    <w:basedOn w:val="DefaultParagraphFont"/>
    <w:link w:val="Header"/>
    <w:uiPriority w:val="99"/>
    <w:rsid w:val="00A26DF5"/>
    <w:rPr>
      <w:sz w:val="24"/>
    </w:rPr>
  </w:style>
  <w:style w:type="paragraph" w:styleId="Footer">
    <w:name w:val="footer"/>
    <w:basedOn w:val="Normal"/>
    <w:link w:val="FooterChar"/>
    <w:uiPriority w:val="99"/>
    <w:unhideWhenUsed/>
    <w:rsid w:val="00A26DF5"/>
    <w:pPr>
      <w:tabs>
        <w:tab w:val="center" w:pos="4513"/>
        <w:tab w:val="right" w:pos="9026"/>
      </w:tabs>
      <w:spacing w:line="240" w:lineRule="auto"/>
    </w:pPr>
    <w:rPr>
      <w:color w:val="0B4E60" w:themeColor="text2"/>
    </w:rPr>
  </w:style>
  <w:style w:type="character" w:customStyle="1" w:styleId="FooterChar">
    <w:name w:val="Footer Char"/>
    <w:basedOn w:val="DefaultParagraphFont"/>
    <w:link w:val="Footer"/>
    <w:uiPriority w:val="99"/>
    <w:rsid w:val="00A26DF5"/>
    <w:rPr>
      <w:color w:val="0B4E60" w:themeColor="text2"/>
      <w:sz w:val="24"/>
    </w:rPr>
  </w:style>
  <w:style w:type="character" w:customStyle="1" w:styleId="Heading1Char">
    <w:name w:val="Heading 1 Char"/>
    <w:basedOn w:val="DefaultParagraphFont"/>
    <w:link w:val="Heading1"/>
    <w:uiPriority w:val="1"/>
    <w:rsid w:val="00465B9E"/>
    <w:rPr>
      <w:rFonts w:asciiTheme="majorHAnsi" w:eastAsiaTheme="majorEastAsia" w:hAnsiTheme="majorHAnsi" w:cstheme="majorBidi"/>
      <w:color w:val="FFFFFF" w:themeColor="background1"/>
      <w:sz w:val="56"/>
      <w:szCs w:val="52"/>
      <w:bdr w:val="single" w:sz="48" w:space="0" w:color="009C98" w:themeColor="accent1"/>
    </w:rPr>
  </w:style>
  <w:style w:type="character" w:customStyle="1" w:styleId="Heading2Char">
    <w:name w:val="Heading 2 Char"/>
    <w:basedOn w:val="DefaultParagraphFont"/>
    <w:link w:val="Heading2"/>
    <w:uiPriority w:val="1"/>
    <w:rsid w:val="002D221B"/>
    <w:rPr>
      <w:rFonts w:asciiTheme="majorHAnsi" w:eastAsiaTheme="majorEastAsia" w:hAnsiTheme="majorHAnsi" w:cstheme="majorBidi"/>
      <w:b/>
      <w:color w:val="0B4E60" w:themeColor="text2"/>
      <w:sz w:val="36"/>
      <w:szCs w:val="32"/>
    </w:rPr>
  </w:style>
  <w:style w:type="character" w:customStyle="1" w:styleId="Heading3Char">
    <w:name w:val="Heading 3 Char"/>
    <w:basedOn w:val="DefaultParagraphFont"/>
    <w:link w:val="Heading3"/>
    <w:uiPriority w:val="1"/>
    <w:rsid w:val="004E2C9C"/>
    <w:rPr>
      <w:rFonts w:asciiTheme="majorHAnsi" w:eastAsiaTheme="majorEastAsia" w:hAnsiTheme="majorHAnsi" w:cstheme="majorBidi"/>
      <w:b/>
      <w:sz w:val="32"/>
      <w:szCs w:val="30"/>
    </w:rPr>
  </w:style>
  <w:style w:type="character" w:customStyle="1" w:styleId="Heading4Char">
    <w:name w:val="Heading 4 Char"/>
    <w:basedOn w:val="DefaultParagraphFont"/>
    <w:link w:val="Heading4"/>
    <w:uiPriority w:val="1"/>
    <w:rsid w:val="002D221B"/>
    <w:rPr>
      <w:rFonts w:asciiTheme="majorHAnsi" w:eastAsiaTheme="majorEastAsia" w:hAnsiTheme="majorHAnsi" w:cstheme="majorBidi"/>
      <w:b/>
      <w:color w:val="004E4B" w:themeColor="accent1" w:themeShade="80"/>
      <w:sz w:val="28"/>
      <w:szCs w:val="29"/>
    </w:rPr>
  </w:style>
  <w:style w:type="paragraph" w:styleId="Subtitle">
    <w:name w:val="Subtitle"/>
    <w:basedOn w:val="Title"/>
    <w:next w:val="Normal"/>
    <w:link w:val="SubtitleChar"/>
    <w:uiPriority w:val="10"/>
    <w:qFormat/>
    <w:rsid w:val="00972D5B"/>
    <w:rPr>
      <w:sz w:val="44"/>
      <w:szCs w:val="44"/>
    </w:rPr>
  </w:style>
  <w:style w:type="character" w:customStyle="1" w:styleId="SubtitleChar">
    <w:name w:val="Subtitle Char"/>
    <w:basedOn w:val="DefaultParagraphFont"/>
    <w:link w:val="Subtitle"/>
    <w:uiPriority w:val="10"/>
    <w:rsid w:val="00457EE1"/>
    <w:rPr>
      <w:rFonts w:asciiTheme="majorHAnsi" w:eastAsiaTheme="majorEastAsia" w:hAnsiTheme="majorHAnsi" w:cstheme="majorBidi"/>
      <w:color w:val="FFFFFF" w:themeColor="background1"/>
      <w:spacing w:val="2"/>
      <w:kern w:val="28"/>
      <w:sz w:val="44"/>
      <w:szCs w:val="44"/>
      <w:bdr w:val="single" w:sz="48" w:space="0" w:color="009C98" w:themeColor="accent1"/>
      <w:shd w:val="clear" w:color="auto" w:fill="009C98" w:themeFill="accent1"/>
    </w:rPr>
  </w:style>
  <w:style w:type="paragraph" w:styleId="FootnoteText">
    <w:name w:val="footnote text"/>
    <w:basedOn w:val="Normal"/>
    <w:link w:val="FootnoteTextChar"/>
    <w:uiPriority w:val="99"/>
    <w:unhideWhenUsed/>
    <w:rsid w:val="00A26DF5"/>
    <w:pPr>
      <w:spacing w:before="160" w:after="120" w:line="240" w:lineRule="auto"/>
    </w:pPr>
    <w:rPr>
      <w:noProof/>
      <w:color w:val="0B4E60" w:themeColor="text2"/>
      <w:szCs w:val="20"/>
    </w:rPr>
  </w:style>
  <w:style w:type="character" w:customStyle="1" w:styleId="FootnoteTextChar">
    <w:name w:val="Footnote Text Char"/>
    <w:basedOn w:val="DefaultParagraphFont"/>
    <w:link w:val="FootnoteText"/>
    <w:uiPriority w:val="99"/>
    <w:rsid w:val="00A26DF5"/>
    <w:rPr>
      <w:noProof/>
      <w:color w:val="0B4E60" w:themeColor="text2"/>
      <w:sz w:val="24"/>
      <w:szCs w:val="20"/>
    </w:rPr>
  </w:style>
  <w:style w:type="character" w:styleId="FootnoteReference">
    <w:name w:val="footnote reference"/>
    <w:basedOn w:val="DefaultParagraphFont"/>
    <w:uiPriority w:val="99"/>
    <w:semiHidden/>
    <w:unhideWhenUsed/>
    <w:rsid w:val="0038266E"/>
    <w:rPr>
      <w:vertAlign w:val="superscript"/>
    </w:rPr>
  </w:style>
  <w:style w:type="character" w:styleId="Emphasis">
    <w:name w:val="Emphasis"/>
    <w:basedOn w:val="DefaultParagraphFont"/>
    <w:uiPriority w:val="20"/>
    <w:rsid w:val="00A26DF5"/>
    <w:rPr>
      <w:b/>
      <w:i w:val="0"/>
      <w:iCs/>
      <w:sz w:val="24"/>
    </w:rPr>
  </w:style>
  <w:style w:type="character" w:styleId="IntenseEmphasis">
    <w:name w:val="Intense Emphasis"/>
    <w:basedOn w:val="DefaultParagraphFont"/>
    <w:uiPriority w:val="21"/>
    <w:rsid w:val="00A26DF5"/>
    <w:rPr>
      <w:b/>
      <w:i w:val="0"/>
      <w:iCs/>
      <w:color w:val="007471" w:themeColor="accent1" w:themeShade="BF"/>
    </w:rPr>
  </w:style>
  <w:style w:type="numbering" w:customStyle="1" w:styleId="StyleOutlinenumberedLatinHeadingsArialComplexHeadi1">
    <w:name w:val="Style Outline numbered (Latin) +Headings (Arial) (Complex) +Headi...1"/>
    <w:basedOn w:val="NoList"/>
    <w:rsid w:val="004E2C9C"/>
    <w:pPr>
      <w:numPr>
        <w:numId w:val="30"/>
      </w:numPr>
    </w:pPr>
  </w:style>
  <w:style w:type="character" w:styleId="Hyperlink">
    <w:name w:val="Hyperlink"/>
    <w:basedOn w:val="DefaultParagraphFont"/>
    <w:uiPriority w:val="99"/>
    <w:unhideWhenUsed/>
    <w:rsid w:val="00277333"/>
    <w:rPr>
      <w:color w:val="auto"/>
      <w:u w:val="single" w:color="009C98" w:themeColor="accent1"/>
    </w:rPr>
  </w:style>
  <w:style w:type="character" w:styleId="FollowedHyperlink">
    <w:name w:val="FollowedHyperlink"/>
    <w:basedOn w:val="DefaultParagraphFont"/>
    <w:uiPriority w:val="99"/>
    <w:semiHidden/>
    <w:unhideWhenUsed/>
    <w:rsid w:val="00277333"/>
    <w:rPr>
      <w:color w:val="auto"/>
      <w:u w:val="single" w:color="009C98" w:themeColor="accent1"/>
    </w:rPr>
  </w:style>
  <w:style w:type="paragraph" w:styleId="Quote">
    <w:name w:val="Quote"/>
    <w:basedOn w:val="Normal"/>
    <w:next w:val="Normal"/>
    <w:link w:val="QuoteChar"/>
    <w:uiPriority w:val="29"/>
    <w:qFormat/>
    <w:rsid w:val="00A82FF5"/>
    <w:pPr>
      <w:ind w:left="680" w:right="963"/>
    </w:pPr>
  </w:style>
  <w:style w:type="character" w:customStyle="1" w:styleId="QuoteChar">
    <w:name w:val="Quote Char"/>
    <w:basedOn w:val="DefaultParagraphFont"/>
    <w:link w:val="Quote"/>
    <w:uiPriority w:val="29"/>
    <w:rsid w:val="00A82FF5"/>
    <w:rPr>
      <w:sz w:val="24"/>
    </w:rPr>
  </w:style>
  <w:style w:type="paragraph" w:styleId="IntenseQuote">
    <w:name w:val="Intense Quote"/>
    <w:basedOn w:val="Normal"/>
    <w:next w:val="Normal"/>
    <w:link w:val="IntenseQuoteChar"/>
    <w:uiPriority w:val="30"/>
    <w:rsid w:val="00B14602"/>
    <w:pPr>
      <w:pBdr>
        <w:top w:val="single" w:sz="18" w:space="12" w:color="009C98" w:themeColor="accent1"/>
        <w:bottom w:val="single" w:sz="18" w:space="12" w:color="009C98" w:themeColor="accent1"/>
      </w:pBdr>
      <w:spacing w:before="360" w:after="480"/>
      <w:ind w:left="454" w:right="454"/>
    </w:pPr>
  </w:style>
  <w:style w:type="character" w:customStyle="1" w:styleId="IntenseQuoteChar">
    <w:name w:val="Intense Quote Char"/>
    <w:basedOn w:val="DefaultParagraphFont"/>
    <w:link w:val="IntenseQuote"/>
    <w:uiPriority w:val="30"/>
    <w:rsid w:val="00B14602"/>
    <w:rPr>
      <w:sz w:val="28"/>
    </w:rPr>
  </w:style>
  <w:style w:type="paragraph" w:styleId="ListParagraph">
    <w:name w:val="List Paragraph"/>
    <w:basedOn w:val="Normal"/>
    <w:uiPriority w:val="34"/>
    <w:qFormat/>
    <w:rsid w:val="00E3122A"/>
    <w:pPr>
      <w:spacing w:before="60"/>
      <w:ind w:left="227"/>
    </w:pPr>
  </w:style>
  <w:style w:type="paragraph" w:styleId="NoSpacing">
    <w:name w:val="No Spacing"/>
    <w:uiPriority w:val="1"/>
    <w:semiHidden/>
    <w:rsid w:val="00B14602"/>
    <w:pPr>
      <w:spacing w:after="0" w:line="240" w:lineRule="auto"/>
    </w:pPr>
    <w:rPr>
      <w:sz w:val="28"/>
    </w:rPr>
  </w:style>
  <w:style w:type="paragraph" w:styleId="ListBullet">
    <w:name w:val="List Bullet"/>
    <w:basedOn w:val="ListParagraph"/>
    <w:uiPriority w:val="1"/>
    <w:qFormat/>
    <w:rsid w:val="001253D3"/>
    <w:pPr>
      <w:numPr>
        <w:numId w:val="15"/>
      </w:numPr>
    </w:pPr>
  </w:style>
  <w:style w:type="paragraph" w:styleId="ListBullet2">
    <w:name w:val="List Bullet 2"/>
    <w:basedOn w:val="Normal"/>
    <w:uiPriority w:val="99"/>
    <w:unhideWhenUsed/>
    <w:rsid w:val="00B14602"/>
    <w:pPr>
      <w:numPr>
        <w:numId w:val="2"/>
      </w:numPr>
      <w:contextualSpacing/>
    </w:pPr>
  </w:style>
  <w:style w:type="paragraph" w:styleId="ListBullet3">
    <w:name w:val="List Bullet 3"/>
    <w:basedOn w:val="Normal"/>
    <w:uiPriority w:val="99"/>
    <w:unhideWhenUsed/>
    <w:rsid w:val="00B14602"/>
    <w:pPr>
      <w:numPr>
        <w:numId w:val="3"/>
      </w:numPr>
      <w:contextualSpacing/>
    </w:pPr>
  </w:style>
  <w:style w:type="paragraph" w:styleId="ListBullet4">
    <w:name w:val="List Bullet 4"/>
    <w:basedOn w:val="Normal"/>
    <w:uiPriority w:val="99"/>
    <w:unhideWhenUsed/>
    <w:rsid w:val="00B14602"/>
    <w:pPr>
      <w:numPr>
        <w:numId w:val="4"/>
      </w:numPr>
      <w:contextualSpacing/>
    </w:pPr>
  </w:style>
  <w:style w:type="paragraph" w:styleId="List">
    <w:name w:val="List"/>
    <w:basedOn w:val="Normal"/>
    <w:uiPriority w:val="99"/>
    <w:unhideWhenUsed/>
    <w:rsid w:val="00A26DF5"/>
    <w:pPr>
      <w:ind w:left="283" w:hanging="283"/>
      <w:contextualSpacing/>
    </w:pPr>
  </w:style>
  <w:style w:type="paragraph" w:customStyle="1" w:styleId="Figureparagraphnocaption">
    <w:name w:val="Figure paragraph no caption"/>
    <w:basedOn w:val="Normal"/>
    <w:uiPriority w:val="3"/>
    <w:semiHidden/>
    <w:unhideWhenUsed/>
    <w:qFormat/>
    <w:rsid w:val="00880F69"/>
    <w:pPr>
      <w:spacing w:after="480"/>
    </w:pPr>
  </w:style>
  <w:style w:type="character" w:customStyle="1" w:styleId="Howtousethistemplate">
    <w:name w:val="How to use this template"/>
    <w:basedOn w:val="DefaultParagraphFont"/>
    <w:uiPriority w:val="99"/>
    <w:rsid w:val="00A82FF5"/>
    <w:rPr>
      <w:color w:val="722856" w:themeColor="accent5"/>
      <w:sz w:val="24"/>
    </w:rPr>
  </w:style>
  <w:style w:type="paragraph" w:styleId="Date">
    <w:name w:val="Date"/>
    <w:basedOn w:val="Subtitle"/>
    <w:next w:val="Normal"/>
    <w:link w:val="DateChar"/>
    <w:uiPriority w:val="11"/>
    <w:qFormat/>
    <w:rsid w:val="00F171F1"/>
  </w:style>
  <w:style w:type="character" w:customStyle="1" w:styleId="DateChar">
    <w:name w:val="Date Char"/>
    <w:basedOn w:val="DefaultParagraphFont"/>
    <w:link w:val="Date"/>
    <w:uiPriority w:val="11"/>
    <w:rsid w:val="00457EE1"/>
    <w:rPr>
      <w:rFonts w:asciiTheme="majorHAnsi" w:eastAsiaTheme="majorEastAsia" w:hAnsiTheme="majorHAnsi" w:cstheme="majorBidi"/>
      <w:color w:val="FFFFFF" w:themeColor="background1"/>
      <w:spacing w:val="2"/>
      <w:kern w:val="28"/>
      <w:sz w:val="44"/>
      <w:szCs w:val="44"/>
      <w:bdr w:val="single" w:sz="48" w:space="0" w:color="009C98" w:themeColor="accent1"/>
      <w:shd w:val="clear" w:color="auto" w:fill="009C98" w:themeFill="accent1"/>
    </w:rPr>
  </w:style>
  <w:style w:type="paragraph" w:styleId="TOC2">
    <w:name w:val="toc 2"/>
    <w:basedOn w:val="Normal"/>
    <w:next w:val="Normal"/>
    <w:autoRedefine/>
    <w:uiPriority w:val="39"/>
    <w:unhideWhenUsed/>
    <w:rsid w:val="00A82FF5"/>
    <w:pPr>
      <w:spacing w:after="100"/>
      <w:ind w:left="280"/>
    </w:pPr>
  </w:style>
  <w:style w:type="paragraph" w:styleId="TOC1">
    <w:name w:val="toc 1"/>
    <w:basedOn w:val="Normal"/>
    <w:next w:val="Normal"/>
    <w:autoRedefine/>
    <w:uiPriority w:val="39"/>
    <w:unhideWhenUsed/>
    <w:rsid w:val="00A82FF5"/>
    <w:pPr>
      <w:spacing w:after="100"/>
    </w:pPr>
    <w:rPr>
      <w:b/>
    </w:rPr>
  </w:style>
  <w:style w:type="paragraph" w:styleId="ListNumber">
    <w:name w:val="List Number"/>
    <w:basedOn w:val="Normal"/>
    <w:uiPriority w:val="1"/>
    <w:qFormat/>
    <w:rsid w:val="00230678"/>
    <w:pPr>
      <w:numPr>
        <w:numId w:val="8"/>
      </w:numPr>
      <w:spacing w:before="60"/>
      <w:contextualSpacing/>
    </w:pPr>
  </w:style>
  <w:style w:type="paragraph" w:customStyle="1" w:styleId="FigureTabletitle">
    <w:name w:val="Figure / Table title"/>
    <w:basedOn w:val="Normal"/>
    <w:uiPriority w:val="2"/>
    <w:qFormat/>
    <w:rsid w:val="00A26DF5"/>
    <w:pPr>
      <w:keepNext/>
      <w:spacing w:before="480" w:after="120"/>
    </w:pPr>
    <w:rPr>
      <w:b/>
    </w:rPr>
  </w:style>
  <w:style w:type="paragraph" w:customStyle="1" w:styleId="FigureTablesource">
    <w:name w:val="Figure / Table source"/>
    <w:basedOn w:val="Normal"/>
    <w:uiPriority w:val="3"/>
    <w:qFormat/>
    <w:rsid w:val="00D93B3E"/>
    <w:pPr>
      <w:spacing w:after="360"/>
    </w:pPr>
    <w:rPr>
      <w:szCs w:val="24"/>
    </w:rPr>
  </w:style>
  <w:style w:type="table" w:styleId="TableGrid">
    <w:name w:val="Table Grid"/>
    <w:basedOn w:val="TableNormal"/>
    <w:uiPriority w:val="39"/>
    <w:rsid w:val="00EF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text">
    <w:name w:val="Box text"/>
    <w:basedOn w:val="Boxtitle"/>
    <w:uiPriority w:val="5"/>
    <w:qFormat/>
    <w:rsid w:val="00A26DF5"/>
    <w:rPr>
      <w:b w:val="0"/>
    </w:rPr>
  </w:style>
  <w:style w:type="paragraph" w:customStyle="1" w:styleId="Boxtitle">
    <w:name w:val="Box title"/>
    <w:basedOn w:val="FigureTabletitle"/>
    <w:uiPriority w:val="4"/>
    <w:qFormat/>
    <w:rsid w:val="004E2C9C"/>
    <w:pPr>
      <w:pBdr>
        <w:top w:val="single" w:sz="24" w:space="8" w:color="DDDE45" w:themeColor="accent3"/>
        <w:left w:val="single" w:sz="24" w:space="4" w:color="F1F1B4" w:themeColor="accent3" w:themeTint="66"/>
        <w:bottom w:val="single" w:sz="48" w:space="1" w:color="F1F1B4" w:themeColor="accent3" w:themeTint="66"/>
        <w:right w:val="single" w:sz="24" w:space="4" w:color="F1F1B4" w:themeColor="accent3" w:themeTint="66"/>
      </w:pBdr>
      <w:shd w:val="clear" w:color="auto" w:fill="F1F1B4" w:themeFill="accent3" w:themeFillTint="66"/>
      <w:spacing w:before="400" w:after="240"/>
      <w:ind w:left="142" w:right="198"/>
    </w:pPr>
  </w:style>
  <w:style w:type="paragraph" w:customStyle="1" w:styleId="Boxsource">
    <w:name w:val="Box source"/>
    <w:basedOn w:val="Boxtext"/>
    <w:uiPriority w:val="6"/>
    <w:rsid w:val="004E2C9C"/>
    <w:pPr>
      <w:spacing w:after="400"/>
    </w:pPr>
  </w:style>
  <w:style w:type="character" w:customStyle="1" w:styleId="Heading7Char">
    <w:name w:val="Heading 7 Char"/>
    <w:basedOn w:val="DefaultParagraphFont"/>
    <w:link w:val="Heading7"/>
    <w:uiPriority w:val="9"/>
    <w:semiHidden/>
    <w:rsid w:val="003B7D03"/>
    <w:rPr>
      <w:rFonts w:asciiTheme="majorHAnsi" w:eastAsiaTheme="majorEastAsia" w:hAnsiTheme="majorHAnsi" w:cstheme="majorBidi"/>
      <w:i/>
      <w:iCs/>
      <w:color w:val="004D4B" w:themeColor="accent1" w:themeShade="7F"/>
      <w:sz w:val="28"/>
    </w:rPr>
  </w:style>
  <w:style w:type="paragraph" w:customStyle="1" w:styleId="Boxstandfirst">
    <w:name w:val="Box standfirst"/>
    <w:basedOn w:val="Boxtext"/>
    <w:uiPriority w:val="6"/>
    <w:unhideWhenUsed/>
    <w:rsid w:val="00A26DF5"/>
    <w:pPr>
      <w:spacing w:before="0"/>
    </w:pPr>
    <w:rPr>
      <w:color w:val="0B4E60" w:themeColor="text2"/>
    </w:rPr>
  </w:style>
  <w:style w:type="paragraph" w:customStyle="1" w:styleId="TableParagraph">
    <w:name w:val="Table Paragraph"/>
    <w:basedOn w:val="FigureTabletitle"/>
    <w:uiPriority w:val="1"/>
    <w:rsid w:val="00A82FF5"/>
    <w:pPr>
      <w:spacing w:before="120"/>
    </w:pPr>
    <w:rPr>
      <w:rFonts w:asciiTheme="majorHAnsi" w:hAnsiTheme="majorHAnsi" w:cstheme="majorHAnsi"/>
      <w:b w:val="0"/>
      <w:szCs w:val="28"/>
    </w:rPr>
  </w:style>
  <w:style w:type="paragraph" w:styleId="BodyText">
    <w:name w:val="Body Text"/>
    <w:basedOn w:val="Normal"/>
    <w:link w:val="BodyTextChar"/>
    <w:uiPriority w:val="99"/>
    <w:semiHidden/>
    <w:unhideWhenUsed/>
    <w:rsid w:val="00A82FF5"/>
    <w:pPr>
      <w:spacing w:after="120"/>
    </w:pPr>
  </w:style>
  <w:style w:type="character" w:customStyle="1" w:styleId="BodyTextChar">
    <w:name w:val="Body Text Char"/>
    <w:basedOn w:val="DefaultParagraphFont"/>
    <w:link w:val="BodyText"/>
    <w:uiPriority w:val="99"/>
    <w:semiHidden/>
    <w:rsid w:val="00A82FF5"/>
    <w:rPr>
      <w:sz w:val="24"/>
    </w:rPr>
  </w:style>
  <w:style w:type="paragraph" w:styleId="TOC3">
    <w:name w:val="toc 3"/>
    <w:basedOn w:val="Normal"/>
    <w:next w:val="Normal"/>
    <w:autoRedefine/>
    <w:uiPriority w:val="39"/>
    <w:unhideWhenUsed/>
    <w:rsid w:val="00A82FF5"/>
    <w:pPr>
      <w:spacing w:after="100"/>
      <w:ind w:left="560"/>
    </w:pPr>
  </w:style>
  <w:style w:type="numbering" w:customStyle="1" w:styleId="StyleBulletedSymbolsymbolLeft063cmHanging063cm1">
    <w:name w:val="Style Bulleted Symbol (symbol) Left:  0.63 cm Hanging:  0.63 cm1"/>
    <w:basedOn w:val="NoList"/>
    <w:rsid w:val="00841C02"/>
    <w:pPr>
      <w:numPr>
        <w:numId w:val="7"/>
      </w:numPr>
    </w:pPr>
  </w:style>
  <w:style w:type="numbering" w:customStyle="1" w:styleId="StyleNumberedLeft0cmHanging127cm">
    <w:name w:val="Style Numbered Left:  0 cm Hanging:  1.27 cm"/>
    <w:basedOn w:val="NoList"/>
    <w:rsid w:val="00420E5D"/>
    <w:pPr>
      <w:numPr>
        <w:numId w:val="9"/>
      </w:numPr>
    </w:pPr>
  </w:style>
  <w:style w:type="character" w:customStyle="1" w:styleId="Heading5Char">
    <w:name w:val="Heading 5 Char"/>
    <w:basedOn w:val="DefaultParagraphFont"/>
    <w:uiPriority w:val="9"/>
    <w:semiHidden/>
    <w:rsid w:val="004A47A5"/>
    <w:rPr>
      <w:rFonts w:asciiTheme="majorHAnsi" w:eastAsiaTheme="majorEastAsia" w:hAnsiTheme="majorHAnsi" w:cstheme="majorBidi"/>
      <w:color w:val="007471" w:themeColor="accent1" w:themeShade="BF"/>
      <w:sz w:val="28"/>
    </w:rPr>
  </w:style>
  <w:style w:type="character" w:customStyle="1" w:styleId="Heading6Char">
    <w:name w:val="Heading 6 Char"/>
    <w:basedOn w:val="DefaultParagraphFont"/>
    <w:uiPriority w:val="9"/>
    <w:semiHidden/>
    <w:rsid w:val="004A47A5"/>
    <w:rPr>
      <w:rFonts w:asciiTheme="majorHAnsi" w:eastAsiaTheme="majorEastAsia" w:hAnsiTheme="majorHAnsi" w:cstheme="majorBidi"/>
      <w:color w:val="004D4B" w:themeColor="accent1" w:themeShade="7F"/>
      <w:sz w:val="28"/>
    </w:rPr>
  </w:style>
  <w:style w:type="character" w:customStyle="1" w:styleId="Heading8Char">
    <w:name w:val="Heading 8 Char"/>
    <w:basedOn w:val="DefaultParagraphFont"/>
    <w:uiPriority w:val="9"/>
    <w:semiHidden/>
    <w:rsid w:val="004A47A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semiHidden/>
    <w:rsid w:val="004A47A5"/>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A457FE"/>
    <w:rPr>
      <w:sz w:val="16"/>
      <w:szCs w:val="16"/>
    </w:rPr>
  </w:style>
  <w:style w:type="paragraph" w:styleId="CommentText">
    <w:name w:val="annotation text"/>
    <w:basedOn w:val="Normal"/>
    <w:link w:val="CommentTextChar"/>
    <w:uiPriority w:val="99"/>
    <w:unhideWhenUsed/>
    <w:rsid w:val="00A457FE"/>
    <w:pPr>
      <w:spacing w:line="240" w:lineRule="auto"/>
    </w:pPr>
    <w:rPr>
      <w:sz w:val="20"/>
      <w:szCs w:val="20"/>
    </w:rPr>
  </w:style>
  <w:style w:type="character" w:customStyle="1" w:styleId="CommentTextChar">
    <w:name w:val="Comment Text Char"/>
    <w:basedOn w:val="DefaultParagraphFont"/>
    <w:link w:val="CommentText"/>
    <w:uiPriority w:val="99"/>
    <w:rsid w:val="00A457FE"/>
    <w:rPr>
      <w:sz w:val="20"/>
      <w:szCs w:val="20"/>
    </w:rPr>
  </w:style>
  <w:style w:type="paragraph" w:styleId="CommentSubject">
    <w:name w:val="annotation subject"/>
    <w:basedOn w:val="CommentText"/>
    <w:next w:val="CommentText"/>
    <w:link w:val="CommentSubjectChar"/>
    <w:uiPriority w:val="99"/>
    <w:semiHidden/>
    <w:unhideWhenUsed/>
    <w:rsid w:val="00A457FE"/>
    <w:rPr>
      <w:b/>
      <w:bCs/>
    </w:rPr>
  </w:style>
  <w:style w:type="character" w:customStyle="1" w:styleId="CommentSubjectChar">
    <w:name w:val="Comment Subject Char"/>
    <w:basedOn w:val="CommentTextChar"/>
    <w:link w:val="CommentSubject"/>
    <w:uiPriority w:val="99"/>
    <w:semiHidden/>
    <w:rsid w:val="00A457FE"/>
    <w:rPr>
      <w:b/>
      <w:bCs/>
      <w:sz w:val="20"/>
      <w:szCs w:val="20"/>
    </w:rPr>
  </w:style>
  <w:style w:type="paragraph" w:styleId="BalloonText">
    <w:name w:val="Balloon Text"/>
    <w:basedOn w:val="Normal"/>
    <w:link w:val="BalloonTextChar"/>
    <w:uiPriority w:val="99"/>
    <w:semiHidden/>
    <w:unhideWhenUsed/>
    <w:rsid w:val="00A457F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7FE"/>
    <w:rPr>
      <w:rFonts w:ascii="Segoe UI" w:hAnsi="Segoe UI" w:cs="Segoe UI"/>
      <w:sz w:val="18"/>
      <w:szCs w:val="18"/>
    </w:rPr>
  </w:style>
  <w:style w:type="numbering" w:customStyle="1" w:styleId="StyleBulletedLatinCourierNewLeft19cmHanging063">
    <w:name w:val="Style Bulleted (Latin) Courier New Left:  1.9 cm Hanging:  0.63 ..."/>
    <w:basedOn w:val="NoList"/>
    <w:rsid w:val="009D0D69"/>
    <w:pPr>
      <w:numPr>
        <w:numId w:val="10"/>
      </w:numPr>
    </w:pPr>
  </w:style>
  <w:style w:type="character" w:styleId="PlaceholderText">
    <w:name w:val="Placeholder Text"/>
    <w:basedOn w:val="DefaultParagraphFont"/>
    <w:uiPriority w:val="99"/>
    <w:semiHidden/>
    <w:rsid w:val="00A82FF5"/>
    <w:rPr>
      <w:color w:val="808080"/>
      <w:sz w:val="24"/>
    </w:rPr>
  </w:style>
  <w:style w:type="paragraph" w:customStyle="1" w:styleId="Standfirst">
    <w:name w:val="Standfirst"/>
    <w:basedOn w:val="Normal"/>
    <w:uiPriority w:val="3"/>
    <w:semiHidden/>
    <w:unhideWhenUsed/>
    <w:rsid w:val="00A82FF5"/>
    <w:rPr>
      <w:color w:val="0B4E60" w:themeColor="text2"/>
    </w:rPr>
  </w:style>
  <w:style w:type="paragraph" w:styleId="TOC6">
    <w:name w:val="toc 6"/>
    <w:basedOn w:val="Normal"/>
    <w:next w:val="Normal"/>
    <w:autoRedefine/>
    <w:uiPriority w:val="39"/>
    <w:semiHidden/>
    <w:unhideWhenUsed/>
    <w:rsid w:val="00A82FF5"/>
    <w:pPr>
      <w:spacing w:after="100"/>
      <w:ind w:left="1400"/>
    </w:pPr>
  </w:style>
  <w:style w:type="character" w:customStyle="1" w:styleId="Heading5Char1">
    <w:name w:val="Heading 5 Char1"/>
    <w:basedOn w:val="DefaultParagraphFont"/>
    <w:link w:val="Heading5"/>
    <w:uiPriority w:val="9"/>
    <w:rsid w:val="004E2C9C"/>
    <w:rPr>
      <w:rFonts w:asciiTheme="majorHAnsi" w:eastAsiaTheme="majorEastAsia" w:hAnsiTheme="majorHAnsi" w:cstheme="majorBidi"/>
      <w:b/>
      <w:sz w:val="24"/>
    </w:rPr>
  </w:style>
  <w:style w:type="paragraph" w:styleId="TOCHeading">
    <w:name w:val="TOC Heading"/>
    <w:basedOn w:val="Normal"/>
    <w:next w:val="Normal"/>
    <w:uiPriority w:val="39"/>
    <w:unhideWhenUsed/>
    <w:qFormat/>
    <w:rsid w:val="00A82FF5"/>
    <w:rPr>
      <w:color w:val="009C98" w:themeColor="accent1"/>
      <w:sz w:val="52"/>
      <w:szCs w:val="56"/>
    </w:rPr>
  </w:style>
  <w:style w:type="paragraph" w:customStyle="1" w:styleId="Author">
    <w:name w:val="Author"/>
    <w:basedOn w:val="Normal"/>
    <w:uiPriority w:val="12"/>
    <w:rsid w:val="00E15F4E"/>
    <w:rPr>
      <w:sz w:val="36"/>
    </w:rPr>
  </w:style>
  <w:style w:type="paragraph" w:customStyle="1" w:styleId="Boxbullets">
    <w:name w:val="Box bullets"/>
    <w:basedOn w:val="Boxtext"/>
    <w:uiPriority w:val="6"/>
    <w:qFormat/>
    <w:rsid w:val="00A82FF5"/>
    <w:pPr>
      <w:numPr>
        <w:numId w:val="14"/>
      </w:numPr>
    </w:pPr>
  </w:style>
  <w:style w:type="paragraph" w:customStyle="1" w:styleId="Boxnumberedlist">
    <w:name w:val="Box numbered list"/>
    <w:basedOn w:val="Boxtext"/>
    <w:uiPriority w:val="6"/>
    <w:rsid w:val="00A82FF5"/>
    <w:pPr>
      <w:numPr>
        <w:numId w:val="11"/>
      </w:numPr>
      <w:ind w:left="709" w:hanging="567"/>
    </w:pPr>
  </w:style>
  <w:style w:type="numbering" w:customStyle="1" w:styleId="Basicbulletlist">
    <w:name w:val="Basic bullet list"/>
    <w:uiPriority w:val="99"/>
    <w:rsid w:val="00283666"/>
    <w:pPr>
      <w:numPr>
        <w:numId w:val="12"/>
      </w:numPr>
    </w:pPr>
  </w:style>
  <w:style w:type="numbering" w:customStyle="1" w:styleId="Boxbulletlist">
    <w:name w:val="Box bullet list"/>
    <w:uiPriority w:val="99"/>
    <w:rsid w:val="00283666"/>
    <w:pPr>
      <w:numPr>
        <w:numId w:val="13"/>
      </w:numPr>
    </w:pPr>
  </w:style>
  <w:style w:type="table" w:customStyle="1" w:styleId="EHRCTable1">
    <w:name w:val="EHRC Table 1"/>
    <w:basedOn w:val="TableNormal"/>
    <w:uiPriority w:val="99"/>
    <w:rsid w:val="00CC0205"/>
    <w:pPr>
      <w:spacing w:after="60" w:line="264" w:lineRule="auto"/>
      <w:jc w:val="right"/>
    </w:pPr>
    <w:rPr>
      <w:sz w:val="28"/>
    </w:rPr>
    <w:tblPr>
      <w:tblBorders>
        <w:top w:val="single" w:sz="4" w:space="0" w:color="7DCAC7" w:themeColor="background2"/>
        <w:bottom w:val="single" w:sz="2" w:space="0" w:color="7DCAC7" w:themeColor="background2"/>
        <w:insideH w:val="single" w:sz="2" w:space="0" w:color="7DCAC7" w:themeColor="background2"/>
        <w:insideV w:val="single" w:sz="2" w:space="0" w:color="7DCAC7" w:themeColor="background2"/>
      </w:tblBorders>
    </w:tblPr>
    <w:tcPr>
      <w:shd w:val="clear" w:color="auto" w:fill="auto"/>
      <w:tcMar>
        <w:top w:w="57" w:type="dxa"/>
        <w:bottom w:w="57" w:type="dxa"/>
      </w:tcMar>
    </w:tcPr>
    <w:tblStylePr w:type="firstRow">
      <w:pPr>
        <w:wordWrap/>
        <w:spacing w:beforeLines="0" w:before="60" w:beforeAutospacing="0" w:afterLines="0" w:after="60" w:afterAutospacing="0" w:line="264" w:lineRule="auto"/>
      </w:pPr>
      <w:rPr>
        <w:b/>
        <w:color w:val="FFFFFF" w:themeColor="background1"/>
      </w:rPr>
      <w:tblPr/>
      <w:tcPr>
        <w:tcBorders>
          <w:top w:val="nil"/>
          <w:insideV w:val="single" w:sz="4" w:space="0" w:color="FFFFFF" w:themeColor="background1"/>
        </w:tcBorders>
        <w:shd w:val="clear" w:color="auto" w:fill="009C98" w:themeFill="accent1"/>
      </w:tcPr>
    </w:tblStylePr>
    <w:tblStylePr w:type="lastRow">
      <w:rPr>
        <w:b/>
      </w:rPr>
      <w:tblPr/>
      <w:tcPr>
        <w:shd w:val="clear" w:color="auto" w:fill="E4F4F3" w:themeFill="background2" w:themeFillTint="33"/>
      </w:tcPr>
    </w:tblStylePr>
    <w:tblStylePr w:type="firstCol">
      <w:pPr>
        <w:jc w:val="left"/>
      </w:pPr>
    </w:tblStylePr>
  </w:style>
  <w:style w:type="table" w:customStyle="1" w:styleId="EHRCTable2">
    <w:name w:val="EHRC Table 2"/>
    <w:basedOn w:val="EHRCTable1"/>
    <w:uiPriority w:val="99"/>
    <w:rsid w:val="00CC0205"/>
    <w:pPr>
      <w:spacing w:after="0" w:line="240" w:lineRule="auto"/>
      <w:jc w:val="left"/>
    </w:pPr>
    <w:tblPr/>
    <w:tcPr>
      <w:shd w:val="clear" w:color="auto" w:fill="auto"/>
    </w:tcPr>
    <w:tblStylePr w:type="firstRow">
      <w:pPr>
        <w:wordWrap/>
        <w:spacing w:beforeLines="0" w:before="60" w:beforeAutospacing="0" w:afterLines="0" w:after="60" w:afterAutospacing="0" w:line="264" w:lineRule="auto"/>
      </w:pPr>
      <w:rPr>
        <w:b/>
        <w:color w:val="FFFFFF" w:themeColor="background1"/>
      </w:rPr>
      <w:tblPr/>
      <w:tcPr>
        <w:tcBorders>
          <w:top w:val="nil"/>
          <w:insideV w:val="single" w:sz="4" w:space="0" w:color="FFFFFF" w:themeColor="background1"/>
        </w:tcBorders>
        <w:shd w:val="clear" w:color="auto" w:fill="009C98" w:themeFill="accent1"/>
      </w:tcPr>
    </w:tblStylePr>
    <w:tblStylePr w:type="lastRow">
      <w:rPr>
        <w:b/>
      </w:rPr>
      <w:tblPr/>
      <w:tcPr>
        <w:shd w:val="clear" w:color="auto" w:fill="E4F4F3" w:themeFill="background2" w:themeFillTint="33"/>
      </w:tcPr>
    </w:tblStylePr>
    <w:tblStylePr w:type="firstCol">
      <w:pPr>
        <w:jc w:val="left"/>
      </w:pPr>
    </w:tblStylePr>
  </w:style>
  <w:style w:type="paragraph" w:styleId="EndnoteText">
    <w:name w:val="endnote text"/>
    <w:basedOn w:val="Normal"/>
    <w:link w:val="EndnoteTextChar"/>
    <w:uiPriority w:val="99"/>
    <w:unhideWhenUsed/>
    <w:rsid w:val="00A26DF5"/>
    <w:pPr>
      <w:spacing w:before="0" w:line="240" w:lineRule="auto"/>
    </w:pPr>
    <w:rPr>
      <w:szCs w:val="20"/>
    </w:rPr>
  </w:style>
  <w:style w:type="character" w:customStyle="1" w:styleId="EndnoteTextChar">
    <w:name w:val="Endnote Text Char"/>
    <w:basedOn w:val="DefaultParagraphFont"/>
    <w:link w:val="EndnoteText"/>
    <w:uiPriority w:val="99"/>
    <w:rsid w:val="00A26DF5"/>
    <w:rPr>
      <w:sz w:val="24"/>
      <w:szCs w:val="20"/>
    </w:rPr>
  </w:style>
  <w:style w:type="character" w:styleId="PageNumber">
    <w:name w:val="page number"/>
    <w:basedOn w:val="DefaultParagraphFont"/>
    <w:uiPriority w:val="99"/>
    <w:semiHidden/>
    <w:unhideWhenUsed/>
    <w:rsid w:val="00A82FF5"/>
    <w:rPr>
      <w:color w:val="0B4E60" w:themeColor="text2"/>
      <w:sz w:val="24"/>
    </w:rPr>
  </w:style>
  <w:style w:type="paragraph" w:customStyle="1" w:styleId="Casestudytext">
    <w:name w:val="Case study text"/>
    <w:basedOn w:val="Boxtext"/>
    <w:uiPriority w:val="8"/>
    <w:qFormat/>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E4F4F3" w:themeFill="background2" w:themeFillTint="33"/>
      <w:spacing w:after="400"/>
    </w:pPr>
  </w:style>
  <w:style w:type="paragraph" w:customStyle="1" w:styleId="Casestudysource">
    <w:name w:val="Case study source"/>
    <w:basedOn w:val="Boxsource"/>
    <w:uiPriority w:val="8"/>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E4F4F3" w:themeFill="background2" w:themeFillTint="33"/>
    </w:pPr>
    <w:rPr>
      <w:color w:val="0B4E60" w:themeColor="text2"/>
    </w:rPr>
  </w:style>
  <w:style w:type="paragraph" w:customStyle="1" w:styleId="Casestudytitle">
    <w:name w:val="Case study title"/>
    <w:basedOn w:val="Boxtitle"/>
    <w:uiPriority w:val="7"/>
    <w:qFormat/>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0B4E60" w:themeFill="text2"/>
      <w:tabs>
        <w:tab w:val="left" w:pos="7938"/>
      </w:tabs>
      <w:spacing w:after="120"/>
    </w:pPr>
  </w:style>
  <w:style w:type="paragraph" w:customStyle="1" w:styleId="Documenttype">
    <w:name w:val="Document type"/>
    <w:basedOn w:val="Date"/>
    <w:rsid w:val="00A444F9"/>
    <w:pPr>
      <w:pBdr>
        <w:top w:val="single" w:sz="48" w:space="0" w:color="0B4E60" w:themeColor="text2"/>
        <w:left w:val="single" w:sz="48" w:space="0" w:color="0B4E60" w:themeColor="text2"/>
        <w:bottom w:val="single" w:sz="48" w:space="0" w:color="0B4E60" w:themeColor="text2"/>
        <w:right w:val="single" w:sz="48" w:space="0" w:color="0B4E60" w:themeColor="text2"/>
      </w:pBdr>
      <w:shd w:val="clear" w:color="auto" w:fill="0B4E60" w:themeFill="text2"/>
    </w:pPr>
    <w:rPr>
      <w:sz w:val="40"/>
      <w:bdr w:val="single" w:sz="48" w:space="0" w:color="0B4E60" w:themeColor="text2"/>
      <w:shd w:val="clear" w:color="auto" w:fill="auto"/>
    </w:rPr>
  </w:style>
  <w:style w:type="paragraph" w:customStyle="1" w:styleId="Documentstatus">
    <w:name w:val="Document status"/>
    <w:basedOn w:val="Author"/>
    <w:rsid w:val="00605567"/>
    <w:rPr>
      <w:sz w:val="32"/>
    </w:rPr>
  </w:style>
  <w:style w:type="paragraph" w:styleId="BodyText2">
    <w:name w:val="Body Text 2"/>
    <w:basedOn w:val="Normal"/>
    <w:link w:val="BodyText2Char"/>
    <w:uiPriority w:val="99"/>
    <w:semiHidden/>
    <w:unhideWhenUsed/>
    <w:rsid w:val="00A82FF5"/>
    <w:pPr>
      <w:spacing w:after="120" w:line="480" w:lineRule="auto"/>
    </w:pPr>
  </w:style>
  <w:style w:type="character" w:customStyle="1" w:styleId="BodyText2Char">
    <w:name w:val="Body Text 2 Char"/>
    <w:basedOn w:val="DefaultParagraphFont"/>
    <w:link w:val="BodyText2"/>
    <w:uiPriority w:val="99"/>
    <w:semiHidden/>
    <w:rsid w:val="00A82FF5"/>
    <w:rPr>
      <w:sz w:val="24"/>
    </w:rPr>
  </w:style>
  <w:style w:type="paragraph" w:styleId="BodyTextFirstIndent">
    <w:name w:val="Body Text First Indent"/>
    <w:basedOn w:val="BodyText"/>
    <w:link w:val="BodyTextFirstIndentChar"/>
    <w:uiPriority w:val="99"/>
    <w:semiHidden/>
    <w:unhideWhenUsed/>
    <w:rsid w:val="00A82FF5"/>
    <w:pPr>
      <w:spacing w:after="0"/>
      <w:ind w:firstLine="360"/>
    </w:pPr>
  </w:style>
  <w:style w:type="character" w:customStyle="1" w:styleId="BodyTextFirstIndentChar">
    <w:name w:val="Body Text First Indent Char"/>
    <w:basedOn w:val="BodyTextChar"/>
    <w:link w:val="BodyTextFirstIndent"/>
    <w:uiPriority w:val="99"/>
    <w:semiHidden/>
    <w:rsid w:val="00A82FF5"/>
    <w:rPr>
      <w:sz w:val="24"/>
    </w:rPr>
  </w:style>
  <w:style w:type="paragraph" w:styleId="BodyTextIndent">
    <w:name w:val="Body Text Indent"/>
    <w:basedOn w:val="Normal"/>
    <w:link w:val="BodyTextIndentChar"/>
    <w:uiPriority w:val="99"/>
    <w:semiHidden/>
    <w:unhideWhenUsed/>
    <w:rsid w:val="00A82FF5"/>
    <w:pPr>
      <w:spacing w:after="120"/>
      <w:ind w:left="283"/>
    </w:pPr>
  </w:style>
  <w:style w:type="character" w:customStyle="1" w:styleId="BodyTextIndentChar">
    <w:name w:val="Body Text Indent Char"/>
    <w:basedOn w:val="DefaultParagraphFont"/>
    <w:link w:val="BodyTextIndent"/>
    <w:uiPriority w:val="99"/>
    <w:semiHidden/>
    <w:rsid w:val="00A82FF5"/>
    <w:rPr>
      <w:sz w:val="24"/>
    </w:rPr>
  </w:style>
  <w:style w:type="paragraph" w:styleId="BodyTextFirstIndent2">
    <w:name w:val="Body Text First Indent 2"/>
    <w:basedOn w:val="BodyTextIndent"/>
    <w:link w:val="BodyTextFirstIndent2Char"/>
    <w:uiPriority w:val="99"/>
    <w:semiHidden/>
    <w:unhideWhenUsed/>
    <w:rsid w:val="00A82FF5"/>
    <w:pPr>
      <w:spacing w:after="0"/>
      <w:ind w:left="360" w:firstLine="360"/>
    </w:pPr>
  </w:style>
  <w:style w:type="character" w:customStyle="1" w:styleId="BodyTextFirstIndent2Char">
    <w:name w:val="Body Text First Indent 2 Char"/>
    <w:basedOn w:val="BodyTextIndentChar"/>
    <w:link w:val="BodyTextFirstIndent2"/>
    <w:uiPriority w:val="99"/>
    <w:semiHidden/>
    <w:rsid w:val="00A82FF5"/>
    <w:rPr>
      <w:sz w:val="24"/>
    </w:rPr>
  </w:style>
  <w:style w:type="paragraph" w:styleId="BodyTextIndent2">
    <w:name w:val="Body Text Indent 2"/>
    <w:basedOn w:val="Normal"/>
    <w:link w:val="BodyTextIndent2Char"/>
    <w:uiPriority w:val="99"/>
    <w:semiHidden/>
    <w:unhideWhenUsed/>
    <w:rsid w:val="00A82FF5"/>
    <w:pPr>
      <w:spacing w:after="120" w:line="480" w:lineRule="auto"/>
      <w:ind w:left="283"/>
    </w:pPr>
  </w:style>
  <w:style w:type="character" w:customStyle="1" w:styleId="BodyTextIndent2Char">
    <w:name w:val="Body Text Indent 2 Char"/>
    <w:basedOn w:val="DefaultParagraphFont"/>
    <w:link w:val="BodyTextIndent2"/>
    <w:uiPriority w:val="99"/>
    <w:semiHidden/>
    <w:rsid w:val="00A82FF5"/>
    <w:rPr>
      <w:sz w:val="24"/>
    </w:rPr>
  </w:style>
  <w:style w:type="paragraph" w:styleId="TOC7">
    <w:name w:val="toc 7"/>
    <w:basedOn w:val="Normal"/>
    <w:next w:val="Normal"/>
    <w:autoRedefine/>
    <w:uiPriority w:val="39"/>
    <w:semiHidden/>
    <w:unhideWhenUsed/>
    <w:rsid w:val="00A82FF5"/>
    <w:pPr>
      <w:spacing w:after="100"/>
      <w:ind w:left="1680"/>
    </w:pPr>
  </w:style>
  <w:style w:type="paragraph" w:styleId="TOC8">
    <w:name w:val="toc 8"/>
    <w:basedOn w:val="Normal"/>
    <w:next w:val="Normal"/>
    <w:autoRedefine/>
    <w:uiPriority w:val="39"/>
    <w:semiHidden/>
    <w:unhideWhenUsed/>
    <w:rsid w:val="00A82FF5"/>
    <w:pPr>
      <w:spacing w:after="100"/>
      <w:ind w:left="1960"/>
    </w:pPr>
  </w:style>
  <w:style w:type="paragraph" w:styleId="TOC9">
    <w:name w:val="toc 9"/>
    <w:basedOn w:val="Normal"/>
    <w:next w:val="Normal"/>
    <w:autoRedefine/>
    <w:uiPriority w:val="39"/>
    <w:semiHidden/>
    <w:unhideWhenUsed/>
    <w:rsid w:val="00A82FF5"/>
    <w:pPr>
      <w:spacing w:after="100"/>
      <w:ind w:left="2240"/>
    </w:pPr>
  </w:style>
  <w:style w:type="paragraph" w:styleId="TOC5">
    <w:name w:val="toc 5"/>
    <w:basedOn w:val="Normal"/>
    <w:next w:val="Normal"/>
    <w:autoRedefine/>
    <w:uiPriority w:val="39"/>
    <w:semiHidden/>
    <w:unhideWhenUsed/>
    <w:rsid w:val="00A82FF5"/>
    <w:pPr>
      <w:spacing w:after="100"/>
      <w:ind w:left="1120"/>
    </w:pPr>
  </w:style>
  <w:style w:type="paragraph" w:styleId="TOC4">
    <w:name w:val="toc 4"/>
    <w:basedOn w:val="Normal"/>
    <w:next w:val="Normal"/>
    <w:autoRedefine/>
    <w:uiPriority w:val="39"/>
    <w:semiHidden/>
    <w:unhideWhenUsed/>
    <w:rsid w:val="00A82FF5"/>
    <w:pPr>
      <w:spacing w:after="100"/>
      <w:ind w:left="840"/>
    </w:pPr>
  </w:style>
  <w:style w:type="paragraph" w:styleId="TOAHeading">
    <w:name w:val="toa heading"/>
    <w:basedOn w:val="Normal"/>
    <w:next w:val="Normal"/>
    <w:uiPriority w:val="99"/>
    <w:semiHidden/>
    <w:unhideWhenUsed/>
    <w:rsid w:val="00A82FF5"/>
    <w:pPr>
      <w:spacing w:before="120"/>
    </w:pPr>
    <w:rPr>
      <w:rFonts w:asciiTheme="majorHAnsi" w:eastAsiaTheme="majorEastAsia" w:hAnsiTheme="majorHAnsi" w:cstheme="majorBidi"/>
      <w:b/>
      <w:bCs/>
      <w:szCs w:val="24"/>
    </w:rPr>
  </w:style>
  <w:style w:type="paragraph" w:styleId="TableofFigures">
    <w:name w:val="table of figures"/>
    <w:basedOn w:val="Normal"/>
    <w:next w:val="Normal"/>
    <w:uiPriority w:val="99"/>
    <w:semiHidden/>
    <w:unhideWhenUsed/>
    <w:rsid w:val="00A82FF5"/>
  </w:style>
  <w:style w:type="paragraph" w:styleId="TableofAuthorities">
    <w:name w:val="table of authorities"/>
    <w:basedOn w:val="Normal"/>
    <w:next w:val="Normal"/>
    <w:uiPriority w:val="99"/>
    <w:semiHidden/>
    <w:unhideWhenUsed/>
    <w:rsid w:val="00A82FF5"/>
    <w:pPr>
      <w:ind w:left="280" w:hanging="280"/>
    </w:pPr>
  </w:style>
  <w:style w:type="character" w:styleId="SubtleReference">
    <w:name w:val="Subtle Reference"/>
    <w:basedOn w:val="DefaultParagraphFont"/>
    <w:uiPriority w:val="31"/>
    <w:rsid w:val="00A82FF5"/>
    <w:rPr>
      <w:smallCaps/>
      <w:color w:val="5A5A5A" w:themeColor="text1" w:themeTint="A5"/>
      <w:sz w:val="24"/>
    </w:rPr>
  </w:style>
  <w:style w:type="character" w:styleId="Strong">
    <w:name w:val="Strong"/>
    <w:basedOn w:val="DefaultParagraphFont"/>
    <w:uiPriority w:val="22"/>
    <w:rsid w:val="00A82FF5"/>
    <w:rPr>
      <w:b/>
      <w:bCs/>
      <w:sz w:val="24"/>
    </w:rPr>
  </w:style>
  <w:style w:type="paragraph" w:styleId="Signature">
    <w:name w:val="Signature"/>
    <w:basedOn w:val="Normal"/>
    <w:link w:val="SignatureChar"/>
    <w:uiPriority w:val="99"/>
    <w:semiHidden/>
    <w:unhideWhenUsed/>
    <w:rsid w:val="00A82FF5"/>
    <w:pPr>
      <w:spacing w:before="0" w:line="240" w:lineRule="auto"/>
      <w:ind w:left="4252"/>
    </w:pPr>
  </w:style>
  <w:style w:type="character" w:customStyle="1" w:styleId="SignatureChar">
    <w:name w:val="Signature Char"/>
    <w:basedOn w:val="DefaultParagraphFont"/>
    <w:link w:val="Signature"/>
    <w:uiPriority w:val="99"/>
    <w:semiHidden/>
    <w:rsid w:val="00A82FF5"/>
    <w:rPr>
      <w:sz w:val="24"/>
    </w:rPr>
  </w:style>
  <w:style w:type="paragraph" w:styleId="NormalIndent">
    <w:name w:val="Normal Indent"/>
    <w:basedOn w:val="Normal"/>
    <w:uiPriority w:val="99"/>
    <w:semiHidden/>
    <w:unhideWhenUsed/>
    <w:rsid w:val="00A82FF5"/>
    <w:pPr>
      <w:ind w:left="720"/>
    </w:pPr>
  </w:style>
  <w:style w:type="paragraph" w:styleId="NoteHeading">
    <w:name w:val="Note Heading"/>
    <w:basedOn w:val="Normal"/>
    <w:next w:val="Normal"/>
    <w:link w:val="NoteHeadingChar"/>
    <w:uiPriority w:val="99"/>
    <w:semiHidden/>
    <w:unhideWhenUsed/>
    <w:rsid w:val="00A82FF5"/>
    <w:pPr>
      <w:spacing w:before="0" w:line="240" w:lineRule="auto"/>
    </w:pPr>
  </w:style>
  <w:style w:type="character" w:customStyle="1" w:styleId="NoteHeadingChar">
    <w:name w:val="Note Heading Char"/>
    <w:basedOn w:val="DefaultParagraphFont"/>
    <w:link w:val="NoteHeading"/>
    <w:uiPriority w:val="99"/>
    <w:semiHidden/>
    <w:rsid w:val="00A82FF5"/>
    <w:rPr>
      <w:sz w:val="24"/>
    </w:rPr>
  </w:style>
  <w:style w:type="numbering" w:customStyle="1" w:styleId="StyleOutlinenumberedLatinHeadingsArialComplexHeadi">
    <w:name w:val="Style Outline numbered (Latin) +Headings (Arial) (Complex) +Headi..."/>
    <w:basedOn w:val="NoList"/>
    <w:rsid w:val="00A82FF5"/>
    <w:pPr>
      <w:numPr>
        <w:numId w:val="28"/>
      </w:numPr>
    </w:pPr>
  </w:style>
  <w:style w:type="numbering" w:customStyle="1" w:styleId="StyleOutlinenumberedLatinHeadingsArialComplexHeadi2">
    <w:name w:val="Style Outline numbered (Latin) +Headings (Arial) (Complex) +Headi...2"/>
    <w:basedOn w:val="NoList"/>
    <w:rsid w:val="004E2C9C"/>
    <w:pPr>
      <w:numPr>
        <w:numId w:val="32"/>
      </w:numPr>
    </w:pPr>
  </w:style>
  <w:style w:type="character" w:customStyle="1" w:styleId="Heading6Char1">
    <w:name w:val="Heading 6 Char1"/>
    <w:basedOn w:val="DefaultParagraphFont"/>
    <w:link w:val="Heading6"/>
    <w:uiPriority w:val="9"/>
    <w:semiHidden/>
    <w:rsid w:val="004E2C9C"/>
    <w:rPr>
      <w:rFonts w:asciiTheme="majorHAnsi" w:eastAsiaTheme="majorEastAsia" w:hAnsiTheme="majorHAnsi" w:cstheme="majorBidi"/>
      <w:sz w:val="24"/>
    </w:rPr>
  </w:style>
  <w:style w:type="character" w:styleId="HTMLCite">
    <w:name w:val="HTML Cite"/>
    <w:basedOn w:val="DefaultParagraphFont"/>
    <w:uiPriority w:val="99"/>
    <w:semiHidden/>
    <w:unhideWhenUsed/>
    <w:rsid w:val="00A82FF5"/>
    <w:rPr>
      <w:i/>
      <w:iCs/>
      <w:sz w:val="24"/>
    </w:rPr>
  </w:style>
  <w:style w:type="paragraph" w:styleId="NormalWeb">
    <w:name w:val="Normal (Web)"/>
    <w:basedOn w:val="Normal"/>
    <w:uiPriority w:val="99"/>
    <w:semiHidden/>
    <w:unhideWhenUsed/>
    <w:rsid w:val="00A444F9"/>
    <w:pPr>
      <w:keepLines w:val="0"/>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563C3A"/>
    <w:pPr>
      <w:autoSpaceDE w:val="0"/>
      <w:autoSpaceDN w:val="0"/>
      <w:adjustRightInd w:val="0"/>
      <w:spacing w:after="0" w:line="240" w:lineRule="auto"/>
    </w:pPr>
    <w:rPr>
      <w:rFonts w:ascii="Arial" w:eastAsia="Calibri" w:hAnsi="Arial" w:cs="Arial"/>
      <w:color w:val="000000"/>
      <w:sz w:val="24"/>
      <w:szCs w:val="24"/>
      <w:lang w:eastAsia="en-GB"/>
    </w:rPr>
  </w:style>
  <w:style w:type="paragraph" w:styleId="Revision">
    <w:name w:val="Revision"/>
    <w:hidden/>
    <w:uiPriority w:val="99"/>
    <w:semiHidden/>
    <w:rsid w:val="00217654"/>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07654">
      <w:bodyDiv w:val="1"/>
      <w:marLeft w:val="0"/>
      <w:marRight w:val="0"/>
      <w:marTop w:val="0"/>
      <w:marBottom w:val="0"/>
      <w:divBdr>
        <w:top w:val="none" w:sz="0" w:space="0" w:color="auto"/>
        <w:left w:val="none" w:sz="0" w:space="0" w:color="auto"/>
        <w:bottom w:val="none" w:sz="0" w:space="0" w:color="auto"/>
        <w:right w:val="none" w:sz="0" w:space="0" w:color="auto"/>
      </w:divBdr>
    </w:div>
    <w:div w:id="789209403">
      <w:bodyDiv w:val="1"/>
      <w:marLeft w:val="0"/>
      <w:marRight w:val="0"/>
      <w:marTop w:val="0"/>
      <w:marBottom w:val="0"/>
      <w:divBdr>
        <w:top w:val="none" w:sz="0" w:space="0" w:color="auto"/>
        <w:left w:val="none" w:sz="0" w:space="0" w:color="auto"/>
        <w:bottom w:val="none" w:sz="0" w:space="0" w:color="auto"/>
        <w:right w:val="none" w:sz="0" w:space="0" w:color="auto"/>
      </w:divBdr>
    </w:div>
    <w:div w:id="879971253">
      <w:bodyDiv w:val="1"/>
      <w:marLeft w:val="0"/>
      <w:marRight w:val="0"/>
      <w:marTop w:val="0"/>
      <w:marBottom w:val="0"/>
      <w:divBdr>
        <w:top w:val="none" w:sz="0" w:space="0" w:color="auto"/>
        <w:left w:val="none" w:sz="0" w:space="0" w:color="auto"/>
        <w:bottom w:val="none" w:sz="0" w:space="0" w:color="auto"/>
        <w:right w:val="none" w:sz="0" w:space="0" w:color="auto"/>
      </w:divBdr>
    </w:div>
    <w:div w:id="1401174107">
      <w:bodyDiv w:val="1"/>
      <w:marLeft w:val="0"/>
      <w:marRight w:val="0"/>
      <w:marTop w:val="0"/>
      <w:marBottom w:val="0"/>
      <w:divBdr>
        <w:top w:val="none" w:sz="0" w:space="0" w:color="auto"/>
        <w:left w:val="none" w:sz="0" w:space="0" w:color="auto"/>
        <w:bottom w:val="none" w:sz="0" w:space="0" w:color="auto"/>
        <w:right w:val="none" w:sz="0" w:space="0" w:color="auto"/>
      </w:divBdr>
    </w:div>
    <w:div w:id="167394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qualityhumanrights.com/en/publication-download/our-litigation-and-enforcement-policy-2019-2022"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equalityhumanrights.com/en/node/783"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orrespondence@equalityhumanrights.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alityadvisoryservice.com/"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racesupportfund@equalityhumanrights.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acesupportfund@equalityhumanrights.com"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equalityhumanrights.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086A1857034703B38034A8034DB12B"/>
        <w:category>
          <w:name w:val="General"/>
          <w:gallery w:val="placeholder"/>
        </w:category>
        <w:types>
          <w:type w:val="bbPlcHdr"/>
        </w:types>
        <w:behaviors>
          <w:behavior w:val="content"/>
        </w:behaviors>
        <w:guid w:val="{53EF3FF2-4AD1-474D-AE32-BDD9120F18E4}"/>
      </w:docPartPr>
      <w:docPartBody>
        <w:p w:rsidR="00FB53BD" w:rsidRDefault="00FB53BD" w:rsidP="00FB53BD">
          <w:pPr>
            <w:pStyle w:val="8F086A1857034703B38034A8034DB12B"/>
          </w:pPr>
          <w:r w:rsidRPr="00465B9E">
            <w:rPr>
              <w:rStyle w:val="PlaceholderText"/>
            </w:rPr>
            <w:t>Click or tap to select a date.</w:t>
          </w:r>
        </w:p>
      </w:docPartBody>
    </w:docPart>
    <w:docPart>
      <w:docPartPr>
        <w:name w:val="1E3C47AB30CB4BFEA4A4FA4A12BFC859"/>
        <w:category>
          <w:name w:val="General"/>
          <w:gallery w:val="placeholder"/>
        </w:category>
        <w:types>
          <w:type w:val="bbPlcHdr"/>
        </w:types>
        <w:behaviors>
          <w:behavior w:val="content"/>
        </w:behaviors>
        <w:guid w:val="{8BC432A8-C2B5-43C6-823F-63C8DA915459}"/>
      </w:docPartPr>
      <w:docPartBody>
        <w:p w:rsidR="00FB53BD" w:rsidRDefault="00FB53BD" w:rsidP="00FB53BD">
          <w:pPr>
            <w:pStyle w:val="1E3C47AB30CB4BFEA4A4FA4A12BFC859"/>
          </w:pPr>
          <w:r w:rsidRPr="00465B9E">
            <w:rPr>
              <w:rStyle w:val="PlaceholderText"/>
              <w:szCs w:val="36"/>
            </w:rPr>
            <w:t>Click or tap here to enter author names.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3BD"/>
    <w:rsid w:val="003A0F9C"/>
    <w:rsid w:val="006B313B"/>
    <w:rsid w:val="0075780D"/>
    <w:rsid w:val="00FB53B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53BD"/>
    <w:rPr>
      <w:color w:val="808080"/>
    </w:rPr>
  </w:style>
  <w:style w:type="paragraph" w:customStyle="1" w:styleId="8F086A1857034703B38034A8034DB12B">
    <w:name w:val="8F086A1857034703B38034A8034DB12B"/>
    <w:rsid w:val="00FB53BD"/>
  </w:style>
  <w:style w:type="paragraph" w:customStyle="1" w:styleId="1E3C47AB30CB4BFEA4A4FA4A12BFC859">
    <w:name w:val="1E3C47AB30CB4BFEA4A4FA4A12BFC859"/>
    <w:rsid w:val="00FB5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HRC Arial">
  <a:themeElements>
    <a:clrScheme name="EHRC primary teal">
      <a:dk1>
        <a:sysClr val="windowText" lastClr="000000"/>
      </a:dk1>
      <a:lt1>
        <a:sysClr val="window" lastClr="FFFFFF"/>
      </a:lt1>
      <a:dk2>
        <a:srgbClr val="0B4E60"/>
      </a:dk2>
      <a:lt2>
        <a:srgbClr val="7DCAC7"/>
      </a:lt2>
      <a:accent1>
        <a:srgbClr val="009C98"/>
      </a:accent1>
      <a:accent2>
        <a:srgbClr val="64A230"/>
      </a:accent2>
      <a:accent3>
        <a:srgbClr val="DDDE45"/>
      </a:accent3>
      <a:accent4>
        <a:srgbClr val="E0AACC"/>
      </a:accent4>
      <a:accent5>
        <a:srgbClr val="722856"/>
      </a:accent5>
      <a:accent6>
        <a:srgbClr val="8B9292"/>
      </a:accent6>
      <a:hlink>
        <a:srgbClr val="009C98"/>
      </a:hlink>
      <a:folHlink>
        <a:srgbClr val="009C9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D3037A428A2F844A8A090F26F18CCBB" ma:contentTypeVersion="4" ma:contentTypeDescription="Create a new document." ma:contentTypeScope="" ma:versionID="76f8846c563bd6998e498706f9a7f9d5">
  <xsd:schema xmlns:xsd="http://www.w3.org/2001/XMLSchema" xmlns:xs="http://www.w3.org/2001/XMLSchema" xmlns:p="http://schemas.microsoft.com/office/2006/metadata/properties" xmlns:ns2="b7dfb97c-8226-447b-8680-4c94ceb13445" xmlns:ns3="ef3254c2-4d5f-4a68-a6e5-662cb70b76b7" targetNamespace="http://schemas.microsoft.com/office/2006/metadata/properties" ma:root="true" ma:fieldsID="667ceb48ece4ffa4ee29c53251f514a9" ns2:_="" ns3:_="">
    <xsd:import namespace="b7dfb97c-8226-447b-8680-4c94ceb13445"/>
    <xsd:import namespace="ef3254c2-4d5f-4a68-a6e5-662cb70b76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dfb97c-8226-447b-8680-4c94ceb134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3254c2-4d5f-4a68-a6e5-662cb70b76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06B08B-F2B8-4307-A3B2-27C8B71AFE7F}">
  <ds:schemaRefs>
    <ds:schemaRef ds:uri="http://schemas.microsoft.com/sharepoint/v3/contenttype/forms"/>
  </ds:schemaRefs>
</ds:datastoreItem>
</file>

<file path=customXml/itemProps2.xml><?xml version="1.0" encoding="utf-8"?>
<ds:datastoreItem xmlns:ds="http://schemas.openxmlformats.org/officeDocument/2006/customXml" ds:itemID="{247353BA-AE74-49A3-9CD5-D61E6F91A5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E4E178-7F8C-4749-B989-00AC77FAB5FA}">
  <ds:schemaRefs>
    <ds:schemaRef ds:uri="http://schemas.openxmlformats.org/officeDocument/2006/bibliography"/>
  </ds:schemaRefs>
</ds:datastoreItem>
</file>

<file path=customXml/itemProps4.xml><?xml version="1.0" encoding="utf-8"?>
<ds:datastoreItem xmlns:ds="http://schemas.openxmlformats.org/officeDocument/2006/customXml" ds:itemID="{702FA4D5-8E4C-43B5-A125-E2DCF668A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dfb97c-8226-447b-8680-4c94ceb13445"/>
    <ds:schemaRef ds:uri="ef3254c2-4d5f-4a68-a6e5-662cb70b7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1447</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2023-07-03T17:57:00Z</dcterms:created>
  <dcterms:modified xsi:type="dcterms:W3CDTF">2023-07-03T17:57:00Z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0x010100ED3037A428A2F844A8A090F26F18CCBB</vt:lpwstr>
  </property>
</Properties>
</file>